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355"/>
        <w:rPr>
          <w:rFonts w:ascii="Times New Roman"/>
          <w:sz w:val="20"/>
        </w:rPr>
      </w:pPr>
      <w:r>
        <w:rPr>
          <w:rFonts w:ascii="Times New Roman"/>
          <w:sz w:val="20"/>
        </w:rPr>
        <w:drawing>
          <wp:inline distT="0" distB="0" distL="0" distR="0">
            <wp:extent cx="4352889" cy="807053"/>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4352889" cy="807053"/>
                    </a:xfrm>
                    <a:prstGeom prst="rect">
                      <a:avLst/>
                    </a:prstGeom>
                  </pic:spPr>
                </pic:pic>
              </a:graphicData>
            </a:graphic>
          </wp:inline>
        </w:drawing>
      </w:r>
      <w:r>
        <w:rPr>
          <w:rFonts w:ascii="Times New Roman"/>
          <w:sz w:val="20"/>
        </w:rPr>
      </w:r>
    </w:p>
    <w:p>
      <w:pPr>
        <w:pStyle w:val="BodyText"/>
        <w:spacing w:before="118"/>
        <w:rPr>
          <w:rFonts w:ascii="Times New Roman"/>
          <w:sz w:val="22"/>
        </w:rPr>
      </w:pPr>
    </w:p>
    <w:p>
      <w:pPr>
        <w:tabs>
          <w:tab w:pos="7561" w:val="left" w:leader="none"/>
        </w:tabs>
        <w:spacing w:before="0"/>
        <w:ind w:left="360" w:right="0" w:firstLine="0"/>
        <w:jc w:val="left"/>
        <w:rPr>
          <w:b/>
          <w:sz w:val="22"/>
        </w:rPr>
      </w:pPr>
      <w:r>
        <w:rPr>
          <w:b/>
          <w:sz w:val="22"/>
        </w:rPr>
        <w:t>TCU</w:t>
      </w:r>
      <w:r>
        <w:rPr>
          <w:b/>
          <w:spacing w:val="-6"/>
          <w:sz w:val="22"/>
        </w:rPr>
        <w:t> </w:t>
      </w:r>
      <w:r>
        <w:rPr>
          <w:b/>
          <w:sz w:val="22"/>
        </w:rPr>
        <w:t>Box</w:t>
      </w:r>
      <w:r>
        <w:rPr>
          <w:b/>
          <w:spacing w:val="-6"/>
          <w:sz w:val="22"/>
        </w:rPr>
        <w:t> </w:t>
      </w:r>
      <w:r>
        <w:rPr>
          <w:b/>
          <w:sz w:val="22"/>
        </w:rPr>
        <w:t>297008,</w:t>
      </w:r>
      <w:r>
        <w:rPr>
          <w:b/>
          <w:spacing w:val="-2"/>
          <w:sz w:val="22"/>
        </w:rPr>
        <w:t> </w:t>
      </w:r>
      <w:r>
        <w:rPr>
          <w:b/>
          <w:sz w:val="22"/>
        </w:rPr>
        <w:t>Fort</w:t>
      </w:r>
      <w:r>
        <w:rPr>
          <w:b/>
          <w:spacing w:val="-3"/>
          <w:sz w:val="22"/>
        </w:rPr>
        <w:t> </w:t>
      </w:r>
      <w:r>
        <w:rPr>
          <w:b/>
          <w:sz w:val="22"/>
        </w:rPr>
        <w:t>Worth,</w:t>
      </w:r>
      <w:r>
        <w:rPr>
          <w:b/>
          <w:spacing w:val="-3"/>
          <w:sz w:val="22"/>
        </w:rPr>
        <w:t> </w:t>
      </w:r>
      <w:r>
        <w:rPr>
          <w:b/>
          <w:sz w:val="22"/>
        </w:rPr>
        <w:t>Texas</w:t>
      </w:r>
      <w:r>
        <w:rPr>
          <w:b/>
          <w:spacing w:val="-4"/>
          <w:sz w:val="22"/>
        </w:rPr>
        <w:t> 76129</w:t>
      </w:r>
      <w:r>
        <w:rPr>
          <w:b/>
          <w:sz w:val="22"/>
        </w:rPr>
        <w:tab/>
      </w:r>
      <w:hyperlink r:id="rId7">
        <w:r>
          <w:rPr>
            <w:b/>
            <w:color w:val="0462C1"/>
            <w:spacing w:val="-2"/>
            <w:sz w:val="22"/>
            <w:u w:val="single" w:color="0462C1"/>
          </w:rPr>
          <w:t>studentaccommodation@tcu.edu</w:t>
        </w:r>
      </w:hyperlink>
    </w:p>
    <w:p>
      <w:pPr>
        <w:tabs>
          <w:tab w:pos="7561" w:val="left" w:leader="none"/>
        </w:tabs>
        <w:spacing w:before="55"/>
        <w:ind w:left="360" w:right="0" w:firstLine="0"/>
        <w:jc w:val="left"/>
        <w:rPr>
          <w:b/>
          <w:sz w:val="22"/>
        </w:rPr>
      </w:pPr>
      <w:r>
        <w:rPr>
          <w:b/>
          <w:sz w:val="22"/>
        </w:rPr>
        <w:t>Phone:</w:t>
      </w:r>
      <w:r>
        <w:rPr>
          <w:b/>
          <w:spacing w:val="-6"/>
          <w:sz w:val="22"/>
        </w:rPr>
        <w:t> </w:t>
      </w:r>
      <w:r>
        <w:rPr>
          <w:b/>
          <w:sz w:val="22"/>
        </w:rPr>
        <w:t>817-257-6567</w:t>
      </w:r>
      <w:r>
        <w:rPr>
          <w:b/>
          <w:spacing w:val="63"/>
          <w:w w:val="150"/>
          <w:sz w:val="22"/>
        </w:rPr>
        <w:t> </w:t>
      </w:r>
      <w:r>
        <w:rPr>
          <w:b/>
          <w:sz w:val="22"/>
        </w:rPr>
        <w:t>Fax:</w:t>
      </w:r>
      <w:r>
        <w:rPr>
          <w:b/>
          <w:spacing w:val="-5"/>
          <w:sz w:val="22"/>
        </w:rPr>
        <w:t> </w:t>
      </w:r>
      <w:r>
        <w:rPr>
          <w:b/>
          <w:sz w:val="22"/>
        </w:rPr>
        <w:t>817-257-</w:t>
      </w:r>
      <w:r>
        <w:rPr>
          <w:b/>
          <w:spacing w:val="-4"/>
          <w:sz w:val="22"/>
        </w:rPr>
        <w:t>5358</w:t>
      </w:r>
      <w:r>
        <w:rPr>
          <w:b/>
          <w:sz w:val="22"/>
        </w:rPr>
        <w:tab/>
      </w:r>
      <w:hyperlink r:id="rId8">
        <w:r>
          <w:rPr>
            <w:b/>
            <w:color w:val="0462C1"/>
            <w:spacing w:val="-2"/>
            <w:sz w:val="22"/>
            <w:u w:val="single" w:color="0462C1"/>
          </w:rPr>
          <w:t>www.tcu.edu/access-accommodation</w:t>
        </w:r>
      </w:hyperlink>
    </w:p>
    <w:p>
      <w:pPr>
        <w:pStyle w:val="BodyText"/>
        <w:spacing w:before="41"/>
        <w:rPr>
          <w:b/>
          <w:sz w:val="28"/>
        </w:rPr>
      </w:pPr>
    </w:p>
    <w:p>
      <w:pPr>
        <w:pStyle w:val="Title"/>
      </w:pPr>
      <w:r>
        <w:rPr/>
        <w:t>Documentation</w:t>
      </w:r>
      <w:r>
        <w:rPr>
          <w:spacing w:val="-8"/>
        </w:rPr>
        <w:t> </w:t>
      </w:r>
      <w:r>
        <w:rPr/>
        <w:t>Guidelines</w:t>
      </w:r>
      <w:r>
        <w:rPr>
          <w:spacing w:val="-6"/>
        </w:rPr>
        <w:t> </w:t>
      </w:r>
      <w:r>
        <w:rPr/>
        <w:t>for</w:t>
      </w:r>
      <w:r>
        <w:rPr>
          <w:spacing w:val="-4"/>
        </w:rPr>
        <w:t> </w:t>
      </w:r>
      <w:r>
        <w:rPr/>
        <w:t>Physical,</w:t>
      </w:r>
      <w:r>
        <w:rPr>
          <w:spacing w:val="-7"/>
        </w:rPr>
        <w:t> </w:t>
      </w:r>
      <w:r>
        <w:rPr/>
        <w:t>Mobility</w:t>
      </w:r>
      <w:r>
        <w:rPr>
          <w:spacing w:val="-6"/>
        </w:rPr>
        <w:t> </w:t>
      </w:r>
      <w:r>
        <w:rPr/>
        <w:t>and</w:t>
      </w:r>
      <w:r>
        <w:rPr>
          <w:spacing w:val="-5"/>
        </w:rPr>
        <w:t> </w:t>
      </w:r>
      <w:r>
        <w:rPr/>
        <w:t>Systemic</w:t>
      </w:r>
      <w:r>
        <w:rPr>
          <w:spacing w:val="-5"/>
        </w:rPr>
        <w:t> </w:t>
      </w:r>
      <w:r>
        <w:rPr>
          <w:spacing w:val="-2"/>
        </w:rPr>
        <w:t>Disabilities</w:t>
      </w:r>
    </w:p>
    <w:p>
      <w:pPr>
        <w:pStyle w:val="BodyText"/>
        <w:spacing w:before="54"/>
        <w:ind w:left="268" w:right="273"/>
      </w:pPr>
      <w:r>
        <w:rPr/>
        <w:t>In order for Student Access and Accommodation (SAA) to evaluate requests for accommodations and/ or auxiliary aids and to determine eligibility for services, appropriate disability related documentation is needed. The documentation submitted should include an evaluation by an appropriately licensed professional and should demonstrate</w:t>
      </w:r>
      <w:r>
        <w:rPr>
          <w:spacing w:val="-3"/>
        </w:rPr>
        <w:t> </w:t>
      </w:r>
      <w:r>
        <w:rPr/>
        <w:t>the</w:t>
      </w:r>
      <w:r>
        <w:rPr>
          <w:spacing w:val="-4"/>
        </w:rPr>
        <w:t> </w:t>
      </w:r>
      <w:r>
        <w:rPr/>
        <w:t>current</w:t>
      </w:r>
      <w:r>
        <w:rPr>
          <w:spacing w:val="-4"/>
        </w:rPr>
        <w:t> </w:t>
      </w:r>
      <w:r>
        <w:rPr/>
        <w:t>impact</w:t>
      </w:r>
      <w:r>
        <w:rPr>
          <w:spacing w:val="-3"/>
        </w:rPr>
        <w:t> </w:t>
      </w:r>
      <w:r>
        <w:rPr/>
        <w:t>of</w:t>
      </w:r>
      <w:r>
        <w:rPr>
          <w:spacing w:val="-3"/>
        </w:rPr>
        <w:t> </w:t>
      </w:r>
      <w:r>
        <w:rPr/>
        <w:t>the</w:t>
      </w:r>
      <w:r>
        <w:rPr>
          <w:spacing w:val="-5"/>
        </w:rPr>
        <w:t> </w:t>
      </w:r>
      <w:r>
        <w:rPr/>
        <w:t>disability</w:t>
      </w:r>
      <w:r>
        <w:rPr>
          <w:spacing w:val="-4"/>
        </w:rPr>
        <w:t> </w:t>
      </w:r>
      <w:r>
        <w:rPr/>
        <w:t>as</w:t>
      </w:r>
      <w:r>
        <w:rPr>
          <w:spacing w:val="-2"/>
        </w:rPr>
        <w:t> </w:t>
      </w:r>
      <w:r>
        <w:rPr/>
        <w:t>it</w:t>
      </w:r>
      <w:r>
        <w:rPr>
          <w:spacing w:val="-3"/>
        </w:rPr>
        <w:t> </w:t>
      </w:r>
      <w:r>
        <w:rPr/>
        <w:t>relates</w:t>
      </w:r>
      <w:r>
        <w:rPr>
          <w:spacing w:val="-2"/>
        </w:rPr>
        <w:t> </w:t>
      </w:r>
      <w:r>
        <w:rPr/>
        <w:t>to</w:t>
      </w:r>
      <w:r>
        <w:rPr>
          <w:spacing w:val="-2"/>
        </w:rPr>
        <w:t> </w:t>
      </w:r>
      <w:r>
        <w:rPr/>
        <w:t>the</w:t>
      </w:r>
      <w:r>
        <w:rPr>
          <w:spacing w:val="-2"/>
        </w:rPr>
        <w:t> </w:t>
      </w:r>
      <w:r>
        <w:rPr/>
        <w:t>accommodations</w:t>
      </w:r>
      <w:r>
        <w:rPr>
          <w:spacing w:val="-2"/>
        </w:rPr>
        <w:t> </w:t>
      </w:r>
      <w:r>
        <w:rPr/>
        <w:t>requested.</w:t>
      </w:r>
      <w:r>
        <w:rPr>
          <w:spacing w:val="-4"/>
        </w:rPr>
        <w:t> </w:t>
      </w:r>
      <w:r>
        <w:rPr/>
        <w:t>The</w:t>
      </w:r>
      <w:r>
        <w:rPr>
          <w:spacing w:val="-2"/>
        </w:rPr>
        <w:t> </w:t>
      </w:r>
      <w:r>
        <w:rPr/>
        <w:t>documentation should also include a description of any and all relevant functional limitations.</w:t>
      </w:r>
    </w:p>
    <w:p>
      <w:pPr>
        <w:pStyle w:val="BodyText"/>
        <w:spacing w:before="113"/>
      </w:pPr>
    </w:p>
    <w:p>
      <w:pPr>
        <w:pStyle w:val="BodyText"/>
        <w:ind w:left="268" w:right="353"/>
        <w:jc w:val="both"/>
      </w:pPr>
      <w:r>
        <w:rPr/>
        <w:t>A</w:t>
      </w:r>
      <w:r>
        <w:rPr>
          <w:spacing w:val="-6"/>
        </w:rPr>
        <w:t> </w:t>
      </w:r>
      <w:r>
        <w:rPr/>
        <w:t>physical</w:t>
      </w:r>
      <w:r>
        <w:rPr>
          <w:spacing w:val="-6"/>
        </w:rPr>
        <w:t> </w:t>
      </w:r>
      <w:r>
        <w:rPr/>
        <w:t>disability</w:t>
      </w:r>
      <w:r>
        <w:rPr>
          <w:spacing w:val="-8"/>
        </w:rPr>
        <w:t> </w:t>
      </w:r>
      <w:r>
        <w:rPr/>
        <w:t>is</w:t>
      </w:r>
      <w:r>
        <w:rPr>
          <w:spacing w:val="-6"/>
        </w:rPr>
        <w:t> </w:t>
      </w:r>
      <w:r>
        <w:rPr/>
        <w:t>a</w:t>
      </w:r>
      <w:r>
        <w:rPr>
          <w:spacing w:val="-6"/>
        </w:rPr>
        <w:t> </w:t>
      </w:r>
      <w:r>
        <w:rPr/>
        <w:t>substantial</w:t>
      </w:r>
      <w:r>
        <w:rPr>
          <w:spacing w:val="-7"/>
        </w:rPr>
        <w:t> </w:t>
      </w:r>
      <w:r>
        <w:rPr/>
        <w:t>and</w:t>
      </w:r>
      <w:r>
        <w:rPr>
          <w:spacing w:val="-8"/>
        </w:rPr>
        <w:t> </w:t>
      </w:r>
      <w:r>
        <w:rPr/>
        <w:t>long-term</w:t>
      </w:r>
      <w:r>
        <w:rPr>
          <w:spacing w:val="-6"/>
        </w:rPr>
        <w:t> </w:t>
      </w:r>
      <w:r>
        <w:rPr/>
        <w:t>condition</w:t>
      </w:r>
      <w:r>
        <w:rPr>
          <w:spacing w:val="-8"/>
        </w:rPr>
        <w:t> </w:t>
      </w:r>
      <w:r>
        <w:rPr/>
        <w:t>affecting</w:t>
      </w:r>
      <w:r>
        <w:rPr>
          <w:spacing w:val="-7"/>
        </w:rPr>
        <w:t> </w:t>
      </w:r>
      <w:r>
        <w:rPr/>
        <w:t>a</w:t>
      </w:r>
      <w:r>
        <w:rPr>
          <w:spacing w:val="-6"/>
        </w:rPr>
        <w:t> </w:t>
      </w:r>
      <w:r>
        <w:rPr/>
        <w:t>part</w:t>
      </w:r>
      <w:r>
        <w:rPr>
          <w:spacing w:val="-7"/>
        </w:rPr>
        <w:t> </w:t>
      </w:r>
      <w:r>
        <w:rPr/>
        <w:t>of</w:t>
      </w:r>
      <w:r>
        <w:rPr>
          <w:spacing w:val="-2"/>
        </w:rPr>
        <w:t> </w:t>
      </w:r>
      <w:r>
        <w:rPr/>
        <w:t>a</w:t>
      </w:r>
      <w:r>
        <w:rPr>
          <w:spacing w:val="-6"/>
        </w:rPr>
        <w:t> </w:t>
      </w:r>
      <w:r>
        <w:rPr/>
        <w:t>person’s</w:t>
      </w:r>
      <w:r>
        <w:rPr>
          <w:spacing w:val="-6"/>
        </w:rPr>
        <w:t> </w:t>
      </w:r>
      <w:r>
        <w:rPr/>
        <w:t>body</w:t>
      </w:r>
      <w:r>
        <w:rPr>
          <w:spacing w:val="-8"/>
        </w:rPr>
        <w:t> </w:t>
      </w:r>
      <w:r>
        <w:rPr/>
        <w:t>that</w:t>
      </w:r>
      <w:r>
        <w:rPr>
          <w:spacing w:val="-7"/>
        </w:rPr>
        <w:t> </w:t>
      </w:r>
      <w:r>
        <w:rPr/>
        <w:t>impairs</w:t>
      </w:r>
      <w:r>
        <w:rPr>
          <w:spacing w:val="-5"/>
        </w:rPr>
        <w:t> </w:t>
      </w:r>
      <w:r>
        <w:rPr/>
        <w:t>and</w:t>
      </w:r>
      <w:r>
        <w:rPr>
          <w:spacing w:val="-8"/>
        </w:rPr>
        <w:t> </w:t>
      </w:r>
      <w:r>
        <w:rPr/>
        <w:t>limits their physical functioning, mobility, stamina or dexterity. Physical disabilities can be caused by either hereditary, congenital or acquired reasons. There is a vast number of physical disabilities, each affecting people differently. Examples of physical, mobility or systemic illnesses or injuries that may rise to the level of a substantially limiting disability may include, but are not limited to, illnesses such as Diabetes, cancer, lupus, rheumatoid arthritis, Crohn’s disease, Multiple Sclerosis, Muscular Dystrophy, Lyme disease, ulcerative colitis, migraines, amputation, epilepsy, seizures, Tourette’s syndrome, postural orthostatic tachycardia syndrome (POTS), and paralysis. Generally, Student Access</w:t>
      </w:r>
      <w:r>
        <w:rPr>
          <w:spacing w:val="-2"/>
        </w:rPr>
        <w:t> </w:t>
      </w:r>
      <w:r>
        <w:rPr/>
        <w:t>and</w:t>
      </w:r>
      <w:r>
        <w:rPr>
          <w:spacing w:val="-5"/>
        </w:rPr>
        <w:t> </w:t>
      </w:r>
      <w:r>
        <w:rPr/>
        <w:t>Accommodation</w:t>
      </w:r>
      <w:r>
        <w:rPr>
          <w:spacing w:val="-3"/>
        </w:rPr>
        <w:t> </w:t>
      </w:r>
      <w:r>
        <w:rPr/>
        <w:t>does</w:t>
      </w:r>
      <w:r>
        <w:rPr>
          <w:spacing w:val="-2"/>
        </w:rPr>
        <w:t> </w:t>
      </w:r>
      <w:r>
        <w:rPr/>
        <w:t>not</w:t>
      </w:r>
      <w:r>
        <w:rPr>
          <w:spacing w:val="-5"/>
        </w:rPr>
        <w:t> </w:t>
      </w:r>
      <w:r>
        <w:rPr/>
        <w:t>accommodate</w:t>
      </w:r>
      <w:r>
        <w:rPr>
          <w:spacing w:val="-2"/>
        </w:rPr>
        <w:t> </w:t>
      </w:r>
      <w:r>
        <w:rPr/>
        <w:t>minor</w:t>
      </w:r>
      <w:r>
        <w:rPr>
          <w:spacing w:val="-2"/>
        </w:rPr>
        <w:t> </w:t>
      </w:r>
      <w:r>
        <w:rPr/>
        <w:t>injuries,</w:t>
      </w:r>
      <w:r>
        <w:rPr>
          <w:spacing w:val="-4"/>
        </w:rPr>
        <w:t> </w:t>
      </w:r>
      <w:r>
        <w:rPr/>
        <w:t>transitory</w:t>
      </w:r>
      <w:r>
        <w:rPr>
          <w:spacing w:val="-3"/>
        </w:rPr>
        <w:t> </w:t>
      </w:r>
      <w:r>
        <w:rPr/>
        <w:t>illness,</w:t>
      </w:r>
      <w:r>
        <w:rPr>
          <w:spacing w:val="-4"/>
        </w:rPr>
        <w:t> </w:t>
      </w:r>
      <w:r>
        <w:rPr/>
        <w:t>and</w:t>
      </w:r>
      <w:r>
        <w:rPr>
          <w:spacing w:val="-3"/>
        </w:rPr>
        <w:t> </w:t>
      </w:r>
      <w:r>
        <w:rPr/>
        <w:t>conditions</w:t>
      </w:r>
      <w:r>
        <w:rPr>
          <w:spacing w:val="-2"/>
        </w:rPr>
        <w:t> </w:t>
      </w:r>
      <w:r>
        <w:rPr/>
        <w:t>not</w:t>
      </w:r>
      <w:r>
        <w:rPr>
          <w:spacing w:val="-3"/>
        </w:rPr>
        <w:t> </w:t>
      </w:r>
      <w:r>
        <w:rPr/>
        <w:t>expected</w:t>
      </w:r>
      <w:r>
        <w:rPr>
          <w:spacing w:val="-3"/>
        </w:rPr>
        <w:t> </w:t>
      </w:r>
      <w:r>
        <w:rPr/>
        <w:t>to last six months or more; however, all</w:t>
      </w:r>
      <w:r>
        <w:rPr>
          <w:spacing w:val="-1"/>
        </w:rPr>
        <w:t> </w:t>
      </w:r>
      <w:r>
        <w:rPr/>
        <w:t>requests are considered</w:t>
      </w:r>
      <w:r>
        <w:rPr>
          <w:spacing w:val="-2"/>
        </w:rPr>
        <w:t> </w:t>
      </w:r>
      <w:r>
        <w:rPr/>
        <w:t>on a case-by-case, especially in situations where long- term therapy and follow-up care are required.</w:t>
      </w:r>
    </w:p>
    <w:p>
      <w:pPr>
        <w:pStyle w:val="BodyText"/>
        <w:spacing w:before="56"/>
      </w:pPr>
    </w:p>
    <w:p>
      <w:pPr>
        <w:pStyle w:val="Heading1"/>
        <w:jc w:val="both"/>
      </w:pPr>
      <w:r>
        <w:rPr/>
        <w:t>A</w:t>
      </w:r>
      <w:r>
        <w:rPr>
          <w:spacing w:val="-3"/>
        </w:rPr>
        <w:t> </w:t>
      </w:r>
      <w:r>
        <w:rPr/>
        <w:t>Qualified</w:t>
      </w:r>
      <w:r>
        <w:rPr>
          <w:spacing w:val="-2"/>
        </w:rPr>
        <w:t> </w:t>
      </w:r>
      <w:r>
        <w:rPr/>
        <w:t>Professional</w:t>
      </w:r>
      <w:r>
        <w:rPr>
          <w:spacing w:val="-5"/>
        </w:rPr>
        <w:t> </w:t>
      </w:r>
      <w:r>
        <w:rPr/>
        <w:t>Must</w:t>
      </w:r>
      <w:r>
        <w:rPr>
          <w:spacing w:val="-1"/>
        </w:rPr>
        <w:t> </w:t>
      </w:r>
      <w:r>
        <w:rPr/>
        <w:t>Complete</w:t>
      </w:r>
      <w:r>
        <w:rPr>
          <w:spacing w:val="-3"/>
        </w:rPr>
        <w:t> </w:t>
      </w:r>
      <w:r>
        <w:rPr/>
        <w:t>the</w:t>
      </w:r>
      <w:r>
        <w:rPr>
          <w:spacing w:val="-5"/>
        </w:rPr>
        <w:t> </w:t>
      </w:r>
      <w:r>
        <w:rPr>
          <w:spacing w:val="-2"/>
        </w:rPr>
        <w:t>Documentation</w:t>
      </w:r>
    </w:p>
    <w:p>
      <w:pPr>
        <w:pStyle w:val="BodyText"/>
        <w:spacing w:before="60"/>
        <w:ind w:left="268" w:right="351" w:firstLine="16"/>
        <w:jc w:val="both"/>
      </w:pPr>
      <w:r>
        <w:rPr/>
        <w:t>The student’s disability information should be provided in a typewritten report, signed by the evaluator, and on professional letterhead bearing the name, license number and professional credential(s) of the evaluator. The diagnosing professional should be a medical specialist with 1) comprehensive training and relevant experience and expertise</w:t>
      </w:r>
      <w:r>
        <w:rPr>
          <w:spacing w:val="-6"/>
        </w:rPr>
        <w:t> </w:t>
      </w:r>
      <w:r>
        <w:rPr/>
        <w:t>in</w:t>
      </w:r>
      <w:r>
        <w:rPr>
          <w:spacing w:val="-8"/>
        </w:rPr>
        <w:t> </w:t>
      </w:r>
      <w:r>
        <w:rPr/>
        <w:t>the</w:t>
      </w:r>
      <w:r>
        <w:rPr>
          <w:spacing w:val="-8"/>
        </w:rPr>
        <w:t> </w:t>
      </w:r>
      <w:r>
        <w:rPr/>
        <w:t>area</w:t>
      </w:r>
      <w:r>
        <w:rPr>
          <w:spacing w:val="-6"/>
        </w:rPr>
        <w:t> </w:t>
      </w:r>
      <w:r>
        <w:rPr/>
        <w:t>of</w:t>
      </w:r>
      <w:r>
        <w:rPr>
          <w:spacing w:val="-10"/>
        </w:rPr>
        <w:t> </w:t>
      </w:r>
      <w:r>
        <w:rPr/>
        <w:t>disability</w:t>
      </w:r>
      <w:r>
        <w:rPr>
          <w:spacing w:val="-8"/>
        </w:rPr>
        <w:t> </w:t>
      </w:r>
      <w:r>
        <w:rPr/>
        <w:t>and</w:t>
      </w:r>
      <w:r>
        <w:rPr>
          <w:spacing w:val="-8"/>
        </w:rPr>
        <w:t> </w:t>
      </w:r>
      <w:r>
        <w:rPr/>
        <w:t>2)</w:t>
      </w:r>
      <w:r>
        <w:rPr>
          <w:spacing w:val="-7"/>
        </w:rPr>
        <w:t> </w:t>
      </w:r>
      <w:r>
        <w:rPr/>
        <w:t>appropriate</w:t>
      </w:r>
      <w:r>
        <w:rPr>
          <w:spacing w:val="-9"/>
        </w:rPr>
        <w:t> </w:t>
      </w:r>
      <w:r>
        <w:rPr/>
        <w:t>licensure/certification</w:t>
      </w:r>
      <w:r>
        <w:rPr>
          <w:spacing w:val="-7"/>
        </w:rPr>
        <w:t> </w:t>
      </w:r>
      <w:r>
        <w:rPr/>
        <w:t>in</w:t>
      </w:r>
      <w:r>
        <w:rPr>
          <w:spacing w:val="-8"/>
        </w:rPr>
        <w:t> </w:t>
      </w:r>
      <w:r>
        <w:rPr/>
        <w:t>the</w:t>
      </w:r>
      <w:r>
        <w:rPr>
          <w:spacing w:val="-6"/>
        </w:rPr>
        <w:t> </w:t>
      </w:r>
      <w:r>
        <w:rPr/>
        <w:t>area</w:t>
      </w:r>
      <w:r>
        <w:rPr>
          <w:spacing w:val="-8"/>
        </w:rPr>
        <w:t> </w:t>
      </w:r>
      <w:r>
        <w:rPr/>
        <w:t>for</w:t>
      </w:r>
      <w:r>
        <w:rPr>
          <w:spacing w:val="-6"/>
        </w:rPr>
        <w:t> </w:t>
      </w:r>
      <w:r>
        <w:rPr/>
        <w:t>which</w:t>
      </w:r>
      <w:r>
        <w:rPr>
          <w:spacing w:val="-10"/>
        </w:rPr>
        <w:t> </w:t>
      </w:r>
      <w:r>
        <w:rPr/>
        <w:t>accommodations are being requested. Examples include professionals such as an endocrinologist, gastroenterologist, immunologist, neurologist, internal medicine specialist, or other medical specialist.</w:t>
      </w:r>
    </w:p>
    <w:p>
      <w:pPr>
        <w:pStyle w:val="BodyText"/>
      </w:pPr>
    </w:p>
    <w:p>
      <w:pPr>
        <w:pStyle w:val="Heading1"/>
        <w:spacing w:before="1"/>
        <w:jc w:val="both"/>
      </w:pPr>
      <w:r>
        <w:rPr/>
        <w:t>Documentation</w:t>
      </w:r>
      <w:r>
        <w:rPr>
          <w:spacing w:val="-2"/>
        </w:rPr>
        <w:t> </w:t>
      </w:r>
      <w:r>
        <w:rPr/>
        <w:t>Must</w:t>
      </w:r>
      <w:r>
        <w:rPr>
          <w:spacing w:val="-5"/>
        </w:rPr>
        <w:t> </w:t>
      </w:r>
      <w:r>
        <w:rPr/>
        <w:t>Be</w:t>
      </w:r>
      <w:r>
        <w:rPr>
          <w:spacing w:val="-6"/>
        </w:rPr>
        <w:t> </w:t>
      </w:r>
      <w:r>
        <w:rPr>
          <w:spacing w:val="-2"/>
        </w:rPr>
        <w:t>Current</w:t>
      </w:r>
    </w:p>
    <w:p>
      <w:pPr>
        <w:pStyle w:val="BodyText"/>
        <w:spacing w:before="7"/>
        <w:rPr>
          <w:b/>
        </w:rPr>
      </w:pPr>
    </w:p>
    <w:p>
      <w:pPr>
        <w:pStyle w:val="BodyText"/>
        <w:ind w:left="268" w:right="357"/>
        <w:jc w:val="both"/>
      </w:pPr>
      <w:r>
        <w:rPr/>
        <w:t>Typically,</w:t>
      </w:r>
      <w:r>
        <w:rPr>
          <w:spacing w:val="-5"/>
        </w:rPr>
        <w:t> </w:t>
      </w:r>
      <w:r>
        <w:rPr/>
        <w:t>documentation</w:t>
      </w:r>
      <w:r>
        <w:rPr>
          <w:spacing w:val="-10"/>
        </w:rPr>
        <w:t> </w:t>
      </w:r>
      <w:r>
        <w:rPr/>
        <w:t>within</w:t>
      </w:r>
      <w:r>
        <w:rPr>
          <w:spacing w:val="-6"/>
        </w:rPr>
        <w:t> </w:t>
      </w:r>
      <w:r>
        <w:rPr/>
        <w:t>the</w:t>
      </w:r>
      <w:r>
        <w:rPr>
          <w:spacing w:val="-4"/>
        </w:rPr>
        <w:t> </w:t>
      </w:r>
      <w:r>
        <w:rPr/>
        <w:t>last</w:t>
      </w:r>
      <w:r>
        <w:rPr>
          <w:spacing w:val="-7"/>
        </w:rPr>
        <w:t> </w:t>
      </w:r>
      <w:r>
        <w:rPr/>
        <w:t>6</w:t>
      </w:r>
      <w:r>
        <w:rPr>
          <w:spacing w:val="-6"/>
        </w:rPr>
        <w:t> </w:t>
      </w:r>
      <w:r>
        <w:rPr/>
        <w:t>months</w:t>
      </w:r>
      <w:r>
        <w:rPr>
          <w:spacing w:val="-4"/>
        </w:rPr>
        <w:t> </w:t>
      </w:r>
      <w:r>
        <w:rPr/>
        <w:t>to</w:t>
      </w:r>
      <w:r>
        <w:rPr>
          <w:spacing w:val="-4"/>
        </w:rPr>
        <w:t> </w:t>
      </w:r>
      <w:r>
        <w:rPr/>
        <w:t>12</w:t>
      </w:r>
      <w:r>
        <w:rPr>
          <w:spacing w:val="-6"/>
        </w:rPr>
        <w:t> </w:t>
      </w:r>
      <w:r>
        <w:rPr/>
        <w:t>months</w:t>
      </w:r>
      <w:r>
        <w:rPr>
          <w:spacing w:val="-6"/>
        </w:rPr>
        <w:t> </w:t>
      </w:r>
      <w:r>
        <w:rPr/>
        <w:t>is</w:t>
      </w:r>
      <w:r>
        <w:rPr>
          <w:spacing w:val="-6"/>
        </w:rPr>
        <w:t> </w:t>
      </w:r>
      <w:r>
        <w:rPr/>
        <w:t>considered</w:t>
      </w:r>
      <w:r>
        <w:rPr>
          <w:spacing w:val="-6"/>
        </w:rPr>
        <w:t> </w:t>
      </w:r>
      <w:r>
        <w:rPr/>
        <w:t>current.</w:t>
      </w:r>
      <w:r>
        <w:rPr>
          <w:spacing w:val="-6"/>
        </w:rPr>
        <w:t> </w:t>
      </w:r>
      <w:r>
        <w:rPr/>
        <w:t>However,</w:t>
      </w:r>
      <w:r>
        <w:rPr>
          <w:spacing w:val="-6"/>
        </w:rPr>
        <w:t> </w:t>
      </w:r>
      <w:r>
        <w:rPr/>
        <w:t>this</w:t>
      </w:r>
      <w:r>
        <w:rPr>
          <w:spacing w:val="-6"/>
        </w:rPr>
        <w:t> </w:t>
      </w:r>
      <w:r>
        <w:rPr/>
        <w:t>time</w:t>
      </w:r>
      <w:r>
        <w:rPr>
          <w:spacing w:val="-4"/>
        </w:rPr>
        <w:t> </w:t>
      </w:r>
      <w:r>
        <w:rPr/>
        <w:t>frame</w:t>
      </w:r>
      <w:r>
        <w:rPr>
          <w:spacing w:val="-6"/>
        </w:rPr>
        <w:t> </w:t>
      </w:r>
      <w:r>
        <w:rPr/>
        <w:t>may vary based on the nature of the disability. Although some medical disorders are chronic or permanent diagnoses, documentation must be provided that addresses the individual’s current level of functioning. Accommodations are based</w:t>
      </w:r>
      <w:r>
        <w:rPr>
          <w:spacing w:val="-7"/>
        </w:rPr>
        <w:t> </w:t>
      </w:r>
      <w:r>
        <w:rPr/>
        <w:t>on</w:t>
      </w:r>
      <w:r>
        <w:rPr>
          <w:spacing w:val="-8"/>
        </w:rPr>
        <w:t> </w:t>
      </w:r>
      <w:r>
        <w:rPr/>
        <w:t>current</w:t>
      </w:r>
      <w:r>
        <w:rPr>
          <w:spacing w:val="-7"/>
        </w:rPr>
        <w:t> </w:t>
      </w:r>
      <w:r>
        <w:rPr/>
        <w:t>functional</w:t>
      </w:r>
      <w:r>
        <w:rPr>
          <w:spacing w:val="-7"/>
        </w:rPr>
        <w:t> </w:t>
      </w:r>
      <w:r>
        <w:rPr/>
        <w:t>limitations</w:t>
      </w:r>
      <w:r>
        <w:rPr>
          <w:spacing w:val="-6"/>
        </w:rPr>
        <w:t> </w:t>
      </w:r>
      <w:r>
        <w:rPr/>
        <w:t>and</w:t>
      </w:r>
      <w:r>
        <w:rPr>
          <w:spacing w:val="-8"/>
        </w:rPr>
        <w:t> </w:t>
      </w:r>
      <w:r>
        <w:rPr/>
        <w:t>not</w:t>
      </w:r>
      <w:r>
        <w:rPr>
          <w:spacing w:val="-7"/>
        </w:rPr>
        <w:t> </w:t>
      </w:r>
      <w:r>
        <w:rPr/>
        <w:t>on</w:t>
      </w:r>
      <w:r>
        <w:rPr>
          <w:spacing w:val="-8"/>
        </w:rPr>
        <w:t> </w:t>
      </w:r>
      <w:r>
        <w:rPr/>
        <w:t>diagnosis</w:t>
      </w:r>
      <w:r>
        <w:rPr>
          <w:spacing w:val="-6"/>
        </w:rPr>
        <w:t> </w:t>
      </w:r>
      <w:r>
        <w:rPr/>
        <w:t>alone.</w:t>
      </w:r>
      <w:r>
        <w:rPr>
          <w:spacing w:val="-7"/>
        </w:rPr>
        <w:t> </w:t>
      </w:r>
      <w:r>
        <w:rPr/>
        <w:t>Medications</w:t>
      </w:r>
      <w:r>
        <w:rPr>
          <w:spacing w:val="-6"/>
        </w:rPr>
        <w:t> </w:t>
      </w:r>
      <w:r>
        <w:rPr/>
        <w:t>and</w:t>
      </w:r>
      <w:r>
        <w:rPr>
          <w:spacing w:val="-8"/>
        </w:rPr>
        <w:t> </w:t>
      </w:r>
      <w:r>
        <w:rPr/>
        <w:t>other</w:t>
      </w:r>
      <w:r>
        <w:rPr>
          <w:spacing w:val="-5"/>
        </w:rPr>
        <w:t> </w:t>
      </w:r>
      <w:r>
        <w:rPr/>
        <w:t>treatments/therapies</w:t>
      </w:r>
      <w:r>
        <w:rPr>
          <w:spacing w:val="-5"/>
        </w:rPr>
        <w:t> </w:t>
      </w:r>
      <w:r>
        <w:rPr/>
        <w:t>may change the impact of the disorder on the individual and may necessitate additional consideration.</w:t>
      </w:r>
    </w:p>
    <w:p>
      <w:pPr>
        <w:pStyle w:val="BodyText"/>
        <w:spacing w:before="15"/>
      </w:pPr>
    </w:p>
    <w:p>
      <w:pPr>
        <w:pStyle w:val="Heading1"/>
        <w:jc w:val="both"/>
      </w:pPr>
      <w:r>
        <w:rPr/>
        <w:t>History</w:t>
      </w:r>
      <w:r>
        <w:rPr>
          <w:spacing w:val="-2"/>
        </w:rPr>
        <w:t> </w:t>
      </w:r>
      <w:r>
        <w:rPr/>
        <w:t>of</w:t>
      </w:r>
      <w:r>
        <w:rPr>
          <w:spacing w:val="-3"/>
        </w:rPr>
        <w:t> </w:t>
      </w:r>
      <w:r>
        <w:rPr>
          <w:spacing w:val="-2"/>
        </w:rPr>
        <w:t>Accommodation</w:t>
      </w:r>
    </w:p>
    <w:p>
      <w:pPr>
        <w:pStyle w:val="BodyText"/>
        <w:rPr>
          <w:b/>
        </w:rPr>
      </w:pPr>
    </w:p>
    <w:p>
      <w:pPr>
        <w:pStyle w:val="BodyText"/>
        <w:ind w:left="268" w:right="273"/>
      </w:pPr>
      <w:r>
        <w:rPr/>
        <w:t>A</w:t>
      </w:r>
      <w:r>
        <w:rPr>
          <w:spacing w:val="-1"/>
        </w:rPr>
        <w:t> </w:t>
      </w:r>
      <w:r>
        <w:rPr/>
        <w:t>high</w:t>
      </w:r>
      <w:r>
        <w:rPr>
          <w:spacing w:val="-3"/>
        </w:rPr>
        <w:t> </w:t>
      </w:r>
      <w:r>
        <w:rPr/>
        <w:t>school</w:t>
      </w:r>
      <w:r>
        <w:rPr>
          <w:spacing w:val="-2"/>
        </w:rPr>
        <w:t> </w:t>
      </w:r>
      <w:r>
        <w:rPr/>
        <w:t>plan</w:t>
      </w:r>
      <w:r>
        <w:rPr>
          <w:spacing w:val="-6"/>
        </w:rPr>
        <w:t> </w:t>
      </w:r>
      <w:r>
        <w:rPr/>
        <w:t>such</w:t>
      </w:r>
      <w:r>
        <w:rPr>
          <w:spacing w:val="-3"/>
        </w:rPr>
        <w:t> </w:t>
      </w:r>
      <w:r>
        <w:rPr/>
        <w:t>as</w:t>
      </w:r>
      <w:r>
        <w:rPr>
          <w:spacing w:val="-3"/>
        </w:rPr>
        <w:t> </w:t>
      </w:r>
      <w:r>
        <w:rPr/>
        <w:t>an</w:t>
      </w:r>
      <w:r>
        <w:rPr>
          <w:spacing w:val="-3"/>
        </w:rPr>
        <w:t> </w:t>
      </w:r>
      <w:r>
        <w:rPr/>
        <w:t>Individualized</w:t>
      </w:r>
      <w:r>
        <w:rPr>
          <w:spacing w:val="-3"/>
        </w:rPr>
        <w:t> </w:t>
      </w:r>
      <w:r>
        <w:rPr/>
        <w:t>Education</w:t>
      </w:r>
      <w:r>
        <w:rPr>
          <w:spacing w:val="-3"/>
        </w:rPr>
        <w:t> </w:t>
      </w:r>
      <w:r>
        <w:rPr/>
        <w:t>Program</w:t>
      </w:r>
      <w:r>
        <w:rPr>
          <w:spacing w:val="-1"/>
        </w:rPr>
        <w:t> </w:t>
      </w:r>
      <w:r>
        <w:rPr/>
        <w:t>(IEP)</w:t>
      </w:r>
      <w:r>
        <w:rPr>
          <w:spacing w:val="-4"/>
        </w:rPr>
        <w:t> </w:t>
      </w:r>
      <w:r>
        <w:rPr/>
        <w:t>or</w:t>
      </w:r>
      <w:r>
        <w:rPr>
          <w:spacing w:val="-3"/>
        </w:rPr>
        <w:t> </w:t>
      </w:r>
      <w:r>
        <w:rPr/>
        <w:t>a</w:t>
      </w:r>
      <w:r>
        <w:rPr>
          <w:spacing w:val="-2"/>
        </w:rPr>
        <w:t> </w:t>
      </w:r>
      <w:r>
        <w:rPr/>
        <w:t>504</w:t>
      </w:r>
      <w:r>
        <w:rPr>
          <w:spacing w:val="-4"/>
        </w:rPr>
        <w:t> </w:t>
      </w:r>
      <w:r>
        <w:rPr/>
        <w:t>plan,</w:t>
      </w:r>
      <w:r>
        <w:rPr>
          <w:spacing w:val="-2"/>
        </w:rPr>
        <w:t> </w:t>
      </w:r>
      <w:r>
        <w:rPr/>
        <w:t>or</w:t>
      </w:r>
      <w:r>
        <w:rPr>
          <w:spacing w:val="-1"/>
        </w:rPr>
        <w:t> </w:t>
      </w:r>
      <w:r>
        <w:rPr/>
        <w:t>history</w:t>
      </w:r>
      <w:r>
        <w:rPr>
          <w:spacing w:val="-5"/>
        </w:rPr>
        <w:t> </w:t>
      </w:r>
      <w:r>
        <w:rPr/>
        <w:t>of</w:t>
      </w:r>
      <w:r>
        <w:rPr>
          <w:spacing w:val="-2"/>
        </w:rPr>
        <w:t> </w:t>
      </w:r>
      <w:r>
        <w:rPr/>
        <w:t>accommodations provided on the ACT or SAT is insufficient documentation in and of itself. However, </w:t>
      </w:r>
      <w:r>
        <w:rPr>
          <w:b/>
        </w:rPr>
        <w:t>in addition to </w:t>
      </w:r>
      <w:r>
        <w:rPr/>
        <w:t>current comprehensive documentation, it can be helpful in determining reasonable accommodations and services. SAA</w:t>
      </w:r>
    </w:p>
    <w:p>
      <w:pPr>
        <w:pStyle w:val="BodyText"/>
        <w:spacing w:after="0"/>
        <w:sectPr>
          <w:footerReference w:type="default" r:id="rId5"/>
          <w:type w:val="continuous"/>
          <w:pgSz w:w="12240" w:h="15840"/>
          <w:pgMar w:header="0" w:footer="247" w:top="1000" w:bottom="440" w:left="360" w:right="360"/>
          <w:pgNumType w:start="1"/>
        </w:sectPr>
      </w:pPr>
    </w:p>
    <w:p>
      <w:pPr>
        <w:spacing w:before="40"/>
        <w:ind w:left="268" w:right="273" w:firstLine="0"/>
        <w:jc w:val="left"/>
        <w:rPr>
          <w:b/>
          <w:sz w:val="23"/>
        </w:rPr>
      </w:pPr>
      <w:r>
        <w:rPr>
          <w:spacing w:val="-6"/>
          <w:sz w:val="23"/>
        </w:rPr>
        <w:t>recommends</w:t>
      </w:r>
      <w:r>
        <w:rPr>
          <w:spacing w:val="-13"/>
          <w:sz w:val="23"/>
        </w:rPr>
        <w:t> </w:t>
      </w:r>
      <w:r>
        <w:rPr>
          <w:spacing w:val="-6"/>
          <w:sz w:val="23"/>
        </w:rPr>
        <w:t>providing</w:t>
      </w:r>
      <w:r>
        <w:rPr>
          <w:spacing w:val="-14"/>
          <w:sz w:val="23"/>
        </w:rPr>
        <w:t> </w:t>
      </w:r>
      <w:r>
        <w:rPr>
          <w:spacing w:val="-6"/>
          <w:sz w:val="23"/>
        </w:rPr>
        <w:t>this</w:t>
      </w:r>
      <w:r>
        <w:rPr>
          <w:spacing w:val="-11"/>
          <w:sz w:val="23"/>
        </w:rPr>
        <w:t> </w:t>
      </w:r>
      <w:r>
        <w:rPr>
          <w:spacing w:val="-6"/>
          <w:sz w:val="23"/>
        </w:rPr>
        <w:t>information</w:t>
      </w:r>
      <w:r>
        <w:rPr>
          <w:spacing w:val="-15"/>
          <w:sz w:val="23"/>
        </w:rPr>
        <w:t> </w:t>
      </w:r>
      <w:r>
        <w:rPr>
          <w:spacing w:val="-6"/>
          <w:sz w:val="23"/>
        </w:rPr>
        <w:t>when</w:t>
      </w:r>
      <w:r>
        <w:rPr>
          <w:spacing w:val="-15"/>
          <w:sz w:val="23"/>
        </w:rPr>
        <w:t> </w:t>
      </w:r>
      <w:r>
        <w:rPr>
          <w:spacing w:val="-6"/>
          <w:sz w:val="23"/>
        </w:rPr>
        <w:t>available.</w:t>
      </w:r>
      <w:r>
        <w:rPr>
          <w:spacing w:val="9"/>
          <w:sz w:val="23"/>
        </w:rPr>
        <w:t> </w:t>
      </w:r>
      <w:r>
        <w:rPr>
          <w:b/>
          <w:spacing w:val="-6"/>
          <w:sz w:val="23"/>
        </w:rPr>
        <w:t>A</w:t>
      </w:r>
      <w:r>
        <w:rPr>
          <w:b/>
          <w:spacing w:val="-14"/>
          <w:sz w:val="23"/>
        </w:rPr>
        <w:t> </w:t>
      </w:r>
      <w:r>
        <w:rPr>
          <w:b/>
          <w:spacing w:val="-6"/>
          <w:sz w:val="23"/>
        </w:rPr>
        <w:t>prior</w:t>
      </w:r>
      <w:r>
        <w:rPr>
          <w:b/>
          <w:spacing w:val="-14"/>
          <w:sz w:val="23"/>
        </w:rPr>
        <w:t> </w:t>
      </w:r>
      <w:r>
        <w:rPr>
          <w:b/>
          <w:spacing w:val="-6"/>
          <w:sz w:val="23"/>
        </w:rPr>
        <w:t>history</w:t>
      </w:r>
      <w:r>
        <w:rPr>
          <w:b/>
          <w:spacing w:val="-13"/>
          <w:sz w:val="23"/>
        </w:rPr>
        <w:t> </w:t>
      </w:r>
      <w:r>
        <w:rPr>
          <w:b/>
          <w:spacing w:val="-6"/>
          <w:sz w:val="23"/>
        </w:rPr>
        <w:t>of</w:t>
      </w:r>
      <w:r>
        <w:rPr>
          <w:b/>
          <w:spacing w:val="-15"/>
          <w:sz w:val="23"/>
        </w:rPr>
        <w:t> </w:t>
      </w:r>
      <w:r>
        <w:rPr>
          <w:b/>
          <w:spacing w:val="-6"/>
          <w:sz w:val="23"/>
        </w:rPr>
        <w:t>accommodations</w:t>
      </w:r>
      <w:r>
        <w:rPr>
          <w:b/>
          <w:spacing w:val="-17"/>
          <w:sz w:val="23"/>
        </w:rPr>
        <w:t> </w:t>
      </w:r>
      <w:r>
        <w:rPr>
          <w:b/>
          <w:spacing w:val="-6"/>
          <w:sz w:val="23"/>
        </w:rPr>
        <w:t>without</w:t>
      </w:r>
      <w:r>
        <w:rPr>
          <w:b/>
          <w:spacing w:val="-17"/>
          <w:sz w:val="23"/>
        </w:rPr>
        <w:t> </w:t>
      </w:r>
      <w:r>
        <w:rPr>
          <w:b/>
          <w:spacing w:val="-6"/>
          <w:sz w:val="23"/>
        </w:rPr>
        <w:t>demonstration</w:t>
      </w:r>
      <w:r>
        <w:rPr>
          <w:b/>
          <w:spacing w:val="-13"/>
          <w:sz w:val="23"/>
        </w:rPr>
        <w:t> </w:t>
      </w:r>
      <w:r>
        <w:rPr>
          <w:b/>
          <w:spacing w:val="-6"/>
          <w:sz w:val="23"/>
        </w:rPr>
        <w:t>of</w:t>
      </w:r>
      <w:r>
        <w:rPr>
          <w:b/>
          <w:spacing w:val="-15"/>
          <w:sz w:val="23"/>
        </w:rPr>
        <w:t> </w:t>
      </w:r>
      <w:r>
        <w:rPr>
          <w:b/>
          <w:spacing w:val="-6"/>
          <w:sz w:val="23"/>
        </w:rPr>
        <w:t>a </w:t>
      </w:r>
      <w:r>
        <w:rPr>
          <w:b/>
          <w:spacing w:val="-4"/>
          <w:sz w:val="23"/>
        </w:rPr>
        <w:t>current</w:t>
      </w:r>
      <w:r>
        <w:rPr>
          <w:b/>
          <w:spacing w:val="-15"/>
          <w:sz w:val="23"/>
        </w:rPr>
        <w:t> </w:t>
      </w:r>
      <w:r>
        <w:rPr>
          <w:b/>
          <w:spacing w:val="-4"/>
          <w:sz w:val="23"/>
        </w:rPr>
        <w:t>need</w:t>
      </w:r>
      <w:r>
        <w:rPr>
          <w:b/>
          <w:spacing w:val="-13"/>
          <w:sz w:val="23"/>
        </w:rPr>
        <w:t> </w:t>
      </w:r>
      <w:r>
        <w:rPr>
          <w:b/>
          <w:spacing w:val="-4"/>
          <w:sz w:val="23"/>
        </w:rPr>
        <w:t>does</w:t>
      </w:r>
      <w:r>
        <w:rPr>
          <w:b/>
          <w:spacing w:val="-15"/>
          <w:sz w:val="23"/>
        </w:rPr>
        <w:t> </w:t>
      </w:r>
      <w:r>
        <w:rPr>
          <w:b/>
          <w:spacing w:val="-4"/>
          <w:sz w:val="23"/>
        </w:rPr>
        <w:t>not</w:t>
      </w:r>
      <w:r>
        <w:rPr>
          <w:b/>
          <w:spacing w:val="-15"/>
          <w:sz w:val="23"/>
        </w:rPr>
        <w:t> </w:t>
      </w:r>
      <w:r>
        <w:rPr>
          <w:b/>
          <w:spacing w:val="-4"/>
          <w:sz w:val="23"/>
        </w:rPr>
        <w:t>in</w:t>
      </w:r>
      <w:r>
        <w:rPr>
          <w:b/>
          <w:spacing w:val="-13"/>
          <w:sz w:val="23"/>
        </w:rPr>
        <w:t> </w:t>
      </w:r>
      <w:r>
        <w:rPr>
          <w:b/>
          <w:spacing w:val="-4"/>
          <w:sz w:val="23"/>
        </w:rPr>
        <w:t>itself</w:t>
      </w:r>
      <w:r>
        <w:rPr>
          <w:b/>
          <w:spacing w:val="-14"/>
          <w:sz w:val="23"/>
        </w:rPr>
        <w:t> </w:t>
      </w:r>
      <w:r>
        <w:rPr>
          <w:b/>
          <w:spacing w:val="-4"/>
          <w:sz w:val="23"/>
        </w:rPr>
        <w:t>the</w:t>
      </w:r>
      <w:r>
        <w:rPr>
          <w:b/>
          <w:spacing w:val="-15"/>
          <w:sz w:val="23"/>
        </w:rPr>
        <w:t> </w:t>
      </w:r>
      <w:r>
        <w:rPr>
          <w:b/>
          <w:spacing w:val="-4"/>
          <w:sz w:val="23"/>
        </w:rPr>
        <w:t>warrant</w:t>
      </w:r>
      <w:r>
        <w:rPr>
          <w:b/>
          <w:spacing w:val="-15"/>
          <w:sz w:val="23"/>
        </w:rPr>
        <w:t> </w:t>
      </w:r>
      <w:r>
        <w:rPr>
          <w:b/>
          <w:spacing w:val="-4"/>
          <w:sz w:val="23"/>
        </w:rPr>
        <w:t>the</w:t>
      </w:r>
      <w:r>
        <w:rPr>
          <w:b/>
          <w:spacing w:val="-15"/>
          <w:sz w:val="23"/>
        </w:rPr>
        <w:t> </w:t>
      </w:r>
      <w:r>
        <w:rPr>
          <w:b/>
          <w:spacing w:val="-4"/>
          <w:sz w:val="23"/>
        </w:rPr>
        <w:t>provision</w:t>
      </w:r>
      <w:r>
        <w:rPr>
          <w:b/>
          <w:spacing w:val="-13"/>
          <w:sz w:val="23"/>
        </w:rPr>
        <w:t> </w:t>
      </w:r>
      <w:r>
        <w:rPr>
          <w:b/>
          <w:spacing w:val="-4"/>
          <w:sz w:val="23"/>
        </w:rPr>
        <w:t>of</w:t>
      </w:r>
      <w:r>
        <w:rPr>
          <w:b/>
          <w:spacing w:val="-15"/>
          <w:sz w:val="23"/>
        </w:rPr>
        <w:t> </w:t>
      </w:r>
      <w:r>
        <w:rPr>
          <w:b/>
          <w:spacing w:val="-4"/>
          <w:sz w:val="23"/>
        </w:rPr>
        <w:t>like</w:t>
      </w:r>
      <w:r>
        <w:rPr>
          <w:b/>
          <w:spacing w:val="-15"/>
          <w:sz w:val="23"/>
        </w:rPr>
        <w:t> </w:t>
      </w:r>
      <w:r>
        <w:rPr>
          <w:b/>
          <w:spacing w:val="-4"/>
          <w:sz w:val="23"/>
        </w:rPr>
        <w:t>accommodations.</w:t>
      </w:r>
    </w:p>
    <w:p>
      <w:pPr>
        <w:pStyle w:val="BodyText"/>
        <w:rPr>
          <w:b/>
        </w:rPr>
      </w:pPr>
    </w:p>
    <w:p>
      <w:pPr>
        <w:pStyle w:val="Heading1"/>
      </w:pPr>
      <w:r>
        <w:rPr/>
        <w:t>Documentation</w:t>
      </w:r>
      <w:r>
        <w:rPr>
          <w:spacing w:val="-3"/>
        </w:rPr>
        <w:t> </w:t>
      </w:r>
      <w:r>
        <w:rPr/>
        <w:t>guidelines</w:t>
      </w:r>
      <w:r>
        <w:rPr>
          <w:spacing w:val="-3"/>
        </w:rPr>
        <w:t> </w:t>
      </w:r>
      <w:r>
        <w:rPr/>
        <w:t>for</w:t>
      </w:r>
      <w:r>
        <w:rPr>
          <w:spacing w:val="-3"/>
        </w:rPr>
        <w:t> </w:t>
      </w:r>
      <w:r>
        <w:rPr/>
        <w:t>physical,</w:t>
      </w:r>
      <w:r>
        <w:rPr>
          <w:spacing w:val="-1"/>
        </w:rPr>
        <w:t> </w:t>
      </w:r>
      <w:r>
        <w:rPr/>
        <w:t>mobility</w:t>
      </w:r>
      <w:r>
        <w:rPr>
          <w:spacing w:val="-1"/>
        </w:rPr>
        <w:t> </w:t>
      </w:r>
      <w:r>
        <w:rPr/>
        <w:t>and</w:t>
      </w:r>
      <w:r>
        <w:rPr>
          <w:spacing w:val="-1"/>
        </w:rPr>
        <w:t> </w:t>
      </w:r>
      <w:r>
        <w:rPr/>
        <w:t>systemic</w:t>
      </w:r>
      <w:r>
        <w:rPr>
          <w:spacing w:val="-5"/>
        </w:rPr>
        <w:t> </w:t>
      </w:r>
      <w:r>
        <w:rPr/>
        <w:t>disabilities</w:t>
      </w:r>
      <w:r>
        <w:rPr>
          <w:spacing w:val="-3"/>
        </w:rPr>
        <w:t> </w:t>
      </w:r>
      <w:r>
        <w:rPr/>
        <w:t>should</w:t>
      </w:r>
      <w:r>
        <w:rPr>
          <w:spacing w:val="-3"/>
        </w:rPr>
        <w:t> </w:t>
      </w:r>
      <w:r>
        <w:rPr/>
        <w:t>include,</w:t>
      </w:r>
      <w:r>
        <w:rPr>
          <w:spacing w:val="-4"/>
        </w:rPr>
        <w:t> </w:t>
      </w:r>
      <w:r>
        <w:rPr/>
        <w:t>but</w:t>
      </w:r>
      <w:r>
        <w:rPr>
          <w:spacing w:val="-5"/>
        </w:rPr>
        <w:t> </w:t>
      </w:r>
      <w:r>
        <w:rPr/>
        <w:t>is</w:t>
      </w:r>
      <w:r>
        <w:rPr>
          <w:spacing w:val="-5"/>
        </w:rPr>
        <w:t> </w:t>
      </w:r>
      <w:r>
        <w:rPr/>
        <w:t>not</w:t>
      </w:r>
      <w:r>
        <w:rPr>
          <w:spacing w:val="-5"/>
        </w:rPr>
        <w:t> </w:t>
      </w:r>
      <w:r>
        <w:rPr/>
        <w:t>limited</w:t>
      </w:r>
      <w:r>
        <w:rPr>
          <w:spacing w:val="-1"/>
        </w:rPr>
        <w:t> </w:t>
      </w:r>
      <w:r>
        <w:rPr/>
        <w:t>to</w:t>
      </w:r>
      <w:r>
        <w:rPr>
          <w:spacing w:val="-3"/>
        </w:rPr>
        <w:t> </w:t>
      </w:r>
      <w:r>
        <w:rPr/>
        <w:t>the </w:t>
      </w:r>
      <w:r>
        <w:rPr>
          <w:spacing w:val="-2"/>
        </w:rPr>
        <w:t>following:</w:t>
      </w:r>
    </w:p>
    <w:p>
      <w:pPr>
        <w:pStyle w:val="BodyText"/>
        <w:spacing w:before="3"/>
        <w:rPr>
          <w:b/>
        </w:rPr>
      </w:pPr>
    </w:p>
    <w:p>
      <w:pPr>
        <w:spacing w:before="0"/>
        <w:ind w:left="268" w:right="0" w:firstLine="0"/>
        <w:jc w:val="left"/>
        <w:rPr>
          <w:b/>
          <w:sz w:val="23"/>
        </w:rPr>
      </w:pPr>
      <w:r>
        <w:rPr>
          <w:b/>
          <w:sz w:val="23"/>
        </w:rPr>
        <w:t>A</w:t>
      </w:r>
      <w:r>
        <w:rPr>
          <w:b/>
          <w:spacing w:val="-6"/>
          <w:sz w:val="23"/>
        </w:rPr>
        <w:t> </w:t>
      </w:r>
      <w:r>
        <w:rPr>
          <w:b/>
          <w:sz w:val="23"/>
        </w:rPr>
        <w:t>clearly</w:t>
      </w:r>
      <w:r>
        <w:rPr>
          <w:b/>
          <w:spacing w:val="-2"/>
          <w:sz w:val="23"/>
        </w:rPr>
        <w:t> </w:t>
      </w:r>
      <w:r>
        <w:rPr>
          <w:b/>
          <w:sz w:val="23"/>
        </w:rPr>
        <w:t>stated</w:t>
      </w:r>
      <w:r>
        <w:rPr>
          <w:b/>
          <w:spacing w:val="-4"/>
          <w:sz w:val="23"/>
        </w:rPr>
        <w:t> </w:t>
      </w:r>
      <w:r>
        <w:rPr>
          <w:b/>
          <w:sz w:val="23"/>
        </w:rPr>
        <w:t>diagnosis</w:t>
      </w:r>
      <w:r>
        <w:rPr>
          <w:b/>
          <w:spacing w:val="-4"/>
          <w:sz w:val="23"/>
        </w:rPr>
        <w:t> </w:t>
      </w:r>
      <w:r>
        <w:rPr>
          <w:b/>
          <w:sz w:val="23"/>
        </w:rPr>
        <w:t>must</w:t>
      </w:r>
      <w:r>
        <w:rPr>
          <w:b/>
          <w:spacing w:val="-4"/>
          <w:sz w:val="23"/>
        </w:rPr>
        <w:t> </w:t>
      </w:r>
      <w:r>
        <w:rPr>
          <w:b/>
          <w:sz w:val="23"/>
        </w:rPr>
        <w:t>be</w:t>
      </w:r>
      <w:r>
        <w:rPr>
          <w:b/>
          <w:spacing w:val="-6"/>
          <w:sz w:val="23"/>
        </w:rPr>
        <w:t> </w:t>
      </w:r>
      <w:r>
        <w:rPr>
          <w:b/>
          <w:sz w:val="23"/>
        </w:rPr>
        <w:t>given</w:t>
      </w:r>
      <w:r>
        <w:rPr>
          <w:b/>
          <w:spacing w:val="-4"/>
          <w:sz w:val="23"/>
        </w:rPr>
        <w:t> </w:t>
      </w:r>
      <w:r>
        <w:rPr>
          <w:b/>
          <w:sz w:val="23"/>
        </w:rPr>
        <w:t>and</w:t>
      </w:r>
      <w:r>
        <w:rPr>
          <w:b/>
          <w:spacing w:val="-2"/>
          <w:sz w:val="23"/>
        </w:rPr>
        <w:t> </w:t>
      </w:r>
      <w:r>
        <w:rPr>
          <w:b/>
          <w:sz w:val="23"/>
        </w:rPr>
        <w:t>the</w:t>
      </w:r>
      <w:r>
        <w:rPr>
          <w:b/>
          <w:spacing w:val="-4"/>
          <w:sz w:val="23"/>
        </w:rPr>
        <w:t> </w:t>
      </w:r>
      <w:r>
        <w:rPr>
          <w:b/>
          <w:sz w:val="23"/>
        </w:rPr>
        <w:t>following</w:t>
      </w:r>
      <w:r>
        <w:rPr>
          <w:b/>
          <w:spacing w:val="-2"/>
          <w:sz w:val="23"/>
        </w:rPr>
        <w:t> </w:t>
      </w:r>
      <w:r>
        <w:rPr>
          <w:b/>
          <w:sz w:val="23"/>
        </w:rPr>
        <w:t>questions</w:t>
      </w:r>
      <w:r>
        <w:rPr>
          <w:b/>
          <w:spacing w:val="3"/>
          <w:sz w:val="23"/>
        </w:rPr>
        <w:t> </w:t>
      </w:r>
      <w:r>
        <w:rPr>
          <w:b/>
          <w:spacing w:val="-2"/>
          <w:sz w:val="23"/>
        </w:rPr>
        <w:t>answered:</w:t>
      </w:r>
    </w:p>
    <w:p>
      <w:pPr>
        <w:pStyle w:val="BodyText"/>
        <w:rPr>
          <w:b/>
        </w:rPr>
      </w:pPr>
    </w:p>
    <w:p>
      <w:pPr>
        <w:pStyle w:val="ListParagraph"/>
        <w:numPr>
          <w:ilvl w:val="0"/>
          <w:numId w:val="1"/>
        </w:numPr>
        <w:tabs>
          <w:tab w:pos="1080" w:val="left" w:leader="none"/>
        </w:tabs>
        <w:spacing w:line="293" w:lineRule="exact" w:before="0" w:after="0"/>
        <w:ind w:left="1080" w:right="0" w:hanging="360"/>
        <w:jc w:val="left"/>
        <w:rPr>
          <w:sz w:val="23"/>
        </w:rPr>
      </w:pPr>
      <w:r>
        <w:rPr>
          <w:sz w:val="23"/>
        </w:rPr>
        <w:t>When</w:t>
      </w:r>
      <w:r>
        <w:rPr>
          <w:spacing w:val="-6"/>
          <w:sz w:val="23"/>
        </w:rPr>
        <w:t> </w:t>
      </w:r>
      <w:r>
        <w:rPr>
          <w:sz w:val="23"/>
        </w:rPr>
        <w:t>was</w:t>
      </w:r>
      <w:r>
        <w:rPr>
          <w:spacing w:val="-2"/>
          <w:sz w:val="23"/>
        </w:rPr>
        <w:t> </w:t>
      </w:r>
      <w:r>
        <w:rPr>
          <w:sz w:val="23"/>
        </w:rPr>
        <w:t>the</w:t>
      </w:r>
      <w:r>
        <w:rPr>
          <w:spacing w:val="-4"/>
          <w:sz w:val="23"/>
        </w:rPr>
        <w:t> </w:t>
      </w:r>
      <w:r>
        <w:rPr>
          <w:sz w:val="23"/>
        </w:rPr>
        <w:t>original</w:t>
      </w:r>
      <w:r>
        <w:rPr>
          <w:spacing w:val="-3"/>
          <w:sz w:val="23"/>
        </w:rPr>
        <w:t> </w:t>
      </w:r>
      <w:r>
        <w:rPr>
          <w:sz w:val="23"/>
        </w:rPr>
        <w:t>diagnosis</w:t>
      </w:r>
      <w:r>
        <w:rPr>
          <w:spacing w:val="-4"/>
          <w:sz w:val="23"/>
        </w:rPr>
        <w:t> </w:t>
      </w:r>
      <w:r>
        <w:rPr>
          <w:sz w:val="23"/>
        </w:rPr>
        <w:t>made?</w:t>
      </w:r>
      <w:r>
        <w:rPr>
          <w:spacing w:val="-4"/>
          <w:sz w:val="23"/>
        </w:rPr>
        <w:t> </w:t>
      </w:r>
      <w:r>
        <w:rPr>
          <w:sz w:val="23"/>
        </w:rPr>
        <w:t>When</w:t>
      </w:r>
      <w:r>
        <w:rPr>
          <w:spacing w:val="-4"/>
          <w:sz w:val="23"/>
        </w:rPr>
        <w:t> </w:t>
      </w:r>
      <w:r>
        <w:rPr>
          <w:sz w:val="23"/>
        </w:rPr>
        <w:t>did</w:t>
      </w:r>
      <w:r>
        <w:rPr>
          <w:spacing w:val="-4"/>
          <w:sz w:val="23"/>
        </w:rPr>
        <w:t> </w:t>
      </w:r>
      <w:r>
        <w:rPr>
          <w:sz w:val="23"/>
        </w:rPr>
        <w:t>you</w:t>
      </w:r>
      <w:r>
        <w:rPr>
          <w:spacing w:val="-4"/>
          <w:sz w:val="23"/>
        </w:rPr>
        <w:t> </w:t>
      </w:r>
      <w:r>
        <w:rPr>
          <w:sz w:val="23"/>
        </w:rPr>
        <w:t>first</w:t>
      </w:r>
      <w:r>
        <w:rPr>
          <w:spacing w:val="-6"/>
          <w:sz w:val="23"/>
        </w:rPr>
        <w:t> </w:t>
      </w:r>
      <w:r>
        <w:rPr>
          <w:sz w:val="23"/>
        </w:rPr>
        <w:t>treat</w:t>
      </w:r>
      <w:r>
        <w:rPr>
          <w:spacing w:val="-5"/>
          <w:sz w:val="23"/>
        </w:rPr>
        <w:t> </w:t>
      </w:r>
      <w:r>
        <w:rPr>
          <w:sz w:val="23"/>
        </w:rPr>
        <w:t>this</w:t>
      </w:r>
      <w:r>
        <w:rPr>
          <w:spacing w:val="-3"/>
          <w:sz w:val="23"/>
        </w:rPr>
        <w:t> </w:t>
      </w:r>
      <w:r>
        <w:rPr>
          <w:spacing w:val="-2"/>
          <w:sz w:val="23"/>
        </w:rPr>
        <w:t>student?</w:t>
      </w:r>
    </w:p>
    <w:p>
      <w:pPr>
        <w:pStyle w:val="ListParagraph"/>
        <w:numPr>
          <w:ilvl w:val="0"/>
          <w:numId w:val="1"/>
        </w:numPr>
        <w:tabs>
          <w:tab w:pos="1080" w:val="left" w:leader="none"/>
        </w:tabs>
        <w:spacing w:line="293" w:lineRule="exact" w:before="0" w:after="0"/>
        <w:ind w:left="1080" w:right="0" w:hanging="360"/>
        <w:jc w:val="left"/>
        <w:rPr>
          <w:sz w:val="23"/>
        </w:rPr>
      </w:pPr>
      <w:r>
        <w:rPr>
          <w:sz w:val="23"/>
        </w:rPr>
        <w:t>How</w:t>
      </w:r>
      <w:r>
        <w:rPr>
          <w:spacing w:val="-8"/>
          <w:sz w:val="23"/>
        </w:rPr>
        <w:t> </w:t>
      </w:r>
      <w:r>
        <w:rPr>
          <w:sz w:val="23"/>
        </w:rPr>
        <w:t>long</w:t>
      </w:r>
      <w:r>
        <w:rPr>
          <w:spacing w:val="-3"/>
          <w:sz w:val="23"/>
        </w:rPr>
        <w:t> </w:t>
      </w:r>
      <w:r>
        <w:rPr>
          <w:sz w:val="23"/>
        </w:rPr>
        <w:t>has</w:t>
      </w:r>
      <w:r>
        <w:rPr>
          <w:spacing w:val="-2"/>
          <w:sz w:val="23"/>
        </w:rPr>
        <w:t> </w:t>
      </w:r>
      <w:r>
        <w:rPr>
          <w:sz w:val="23"/>
        </w:rPr>
        <w:t>the</w:t>
      </w:r>
      <w:r>
        <w:rPr>
          <w:spacing w:val="-5"/>
          <w:sz w:val="23"/>
        </w:rPr>
        <w:t> </w:t>
      </w:r>
      <w:r>
        <w:rPr>
          <w:sz w:val="23"/>
        </w:rPr>
        <w:t>student</w:t>
      </w:r>
      <w:r>
        <w:rPr>
          <w:spacing w:val="-6"/>
          <w:sz w:val="23"/>
        </w:rPr>
        <w:t> </w:t>
      </w:r>
      <w:r>
        <w:rPr>
          <w:sz w:val="23"/>
        </w:rPr>
        <w:t>been</w:t>
      </w:r>
      <w:r>
        <w:rPr>
          <w:spacing w:val="-5"/>
          <w:sz w:val="23"/>
        </w:rPr>
        <w:t> </w:t>
      </w:r>
      <w:r>
        <w:rPr>
          <w:sz w:val="23"/>
        </w:rPr>
        <w:t>under</w:t>
      </w:r>
      <w:r>
        <w:rPr>
          <w:spacing w:val="-1"/>
          <w:sz w:val="23"/>
        </w:rPr>
        <w:t> </w:t>
      </w:r>
      <w:r>
        <w:rPr>
          <w:sz w:val="23"/>
        </w:rPr>
        <w:t>your</w:t>
      </w:r>
      <w:r>
        <w:rPr>
          <w:spacing w:val="-4"/>
          <w:sz w:val="23"/>
        </w:rPr>
        <w:t> </w:t>
      </w:r>
      <w:r>
        <w:rPr>
          <w:sz w:val="23"/>
        </w:rPr>
        <w:t>care</w:t>
      </w:r>
      <w:r>
        <w:rPr>
          <w:spacing w:val="-3"/>
          <w:sz w:val="23"/>
        </w:rPr>
        <w:t> </w:t>
      </w:r>
      <w:r>
        <w:rPr>
          <w:sz w:val="23"/>
        </w:rPr>
        <w:t>as</w:t>
      </w:r>
      <w:r>
        <w:rPr>
          <w:spacing w:val="-4"/>
          <w:sz w:val="23"/>
        </w:rPr>
        <w:t> </w:t>
      </w:r>
      <w:r>
        <w:rPr>
          <w:sz w:val="23"/>
        </w:rPr>
        <w:t>the</w:t>
      </w:r>
      <w:r>
        <w:rPr>
          <w:spacing w:val="-2"/>
          <w:sz w:val="23"/>
        </w:rPr>
        <w:t> </w:t>
      </w:r>
      <w:r>
        <w:rPr>
          <w:sz w:val="23"/>
        </w:rPr>
        <w:t>treating</w:t>
      </w:r>
      <w:r>
        <w:rPr>
          <w:spacing w:val="-3"/>
          <w:sz w:val="23"/>
        </w:rPr>
        <w:t> </w:t>
      </w:r>
      <w:r>
        <w:rPr>
          <w:sz w:val="23"/>
        </w:rPr>
        <w:t>medical</w:t>
      </w:r>
      <w:r>
        <w:rPr>
          <w:spacing w:val="-5"/>
          <w:sz w:val="23"/>
        </w:rPr>
        <w:t> </w:t>
      </w:r>
      <w:r>
        <w:rPr>
          <w:spacing w:val="-2"/>
          <w:sz w:val="23"/>
        </w:rPr>
        <w:t>specialist?</w:t>
      </w:r>
    </w:p>
    <w:p>
      <w:pPr>
        <w:pStyle w:val="ListParagraph"/>
        <w:numPr>
          <w:ilvl w:val="0"/>
          <w:numId w:val="1"/>
        </w:numPr>
        <w:tabs>
          <w:tab w:pos="1080" w:val="left" w:leader="none"/>
        </w:tabs>
        <w:spacing w:line="293" w:lineRule="exact" w:before="0" w:after="0"/>
        <w:ind w:left="1080" w:right="0" w:hanging="360"/>
        <w:jc w:val="left"/>
        <w:rPr>
          <w:sz w:val="23"/>
        </w:rPr>
      </w:pPr>
      <w:r>
        <w:rPr>
          <w:sz w:val="23"/>
        </w:rPr>
        <w:t>When</w:t>
      </w:r>
      <w:r>
        <w:rPr>
          <w:spacing w:val="-7"/>
          <w:sz w:val="23"/>
        </w:rPr>
        <w:t> </w:t>
      </w:r>
      <w:r>
        <w:rPr>
          <w:sz w:val="23"/>
        </w:rPr>
        <w:t>was</w:t>
      </w:r>
      <w:r>
        <w:rPr>
          <w:spacing w:val="-3"/>
          <w:sz w:val="23"/>
        </w:rPr>
        <w:t> </w:t>
      </w:r>
      <w:r>
        <w:rPr>
          <w:sz w:val="23"/>
        </w:rPr>
        <w:t>the</w:t>
      </w:r>
      <w:r>
        <w:rPr>
          <w:spacing w:val="-5"/>
          <w:sz w:val="23"/>
        </w:rPr>
        <w:t> </w:t>
      </w:r>
      <w:r>
        <w:rPr>
          <w:sz w:val="23"/>
        </w:rPr>
        <w:t>student’s</w:t>
      </w:r>
      <w:r>
        <w:rPr>
          <w:spacing w:val="-5"/>
          <w:sz w:val="23"/>
        </w:rPr>
        <w:t> </w:t>
      </w:r>
      <w:r>
        <w:rPr>
          <w:sz w:val="23"/>
        </w:rPr>
        <w:t>most</w:t>
      </w:r>
      <w:r>
        <w:rPr>
          <w:spacing w:val="-7"/>
          <w:sz w:val="23"/>
        </w:rPr>
        <w:t> </w:t>
      </w:r>
      <w:r>
        <w:rPr>
          <w:sz w:val="23"/>
        </w:rPr>
        <w:t>recent</w:t>
      </w:r>
      <w:r>
        <w:rPr>
          <w:spacing w:val="-5"/>
          <w:sz w:val="23"/>
        </w:rPr>
        <w:t> </w:t>
      </w:r>
      <w:r>
        <w:rPr>
          <w:sz w:val="23"/>
        </w:rPr>
        <w:t>appointment</w:t>
      </w:r>
      <w:r>
        <w:rPr>
          <w:spacing w:val="-6"/>
          <w:sz w:val="23"/>
        </w:rPr>
        <w:t> </w:t>
      </w:r>
      <w:r>
        <w:rPr>
          <w:sz w:val="23"/>
        </w:rPr>
        <w:t>with</w:t>
      </w:r>
      <w:r>
        <w:rPr>
          <w:spacing w:val="-6"/>
          <w:sz w:val="23"/>
        </w:rPr>
        <w:t> </w:t>
      </w:r>
      <w:r>
        <w:rPr>
          <w:sz w:val="23"/>
        </w:rPr>
        <w:t>you?</w:t>
      </w:r>
      <w:r>
        <w:rPr>
          <w:spacing w:val="-3"/>
          <w:sz w:val="23"/>
        </w:rPr>
        <w:t> </w:t>
      </w:r>
      <w:r>
        <w:rPr>
          <w:sz w:val="23"/>
        </w:rPr>
        <w:t>When</w:t>
      </w:r>
      <w:r>
        <w:rPr>
          <w:spacing w:val="-5"/>
          <w:sz w:val="23"/>
        </w:rPr>
        <w:t> </w:t>
      </w:r>
      <w:r>
        <w:rPr>
          <w:sz w:val="23"/>
        </w:rPr>
        <w:t>is</w:t>
      </w:r>
      <w:r>
        <w:rPr>
          <w:spacing w:val="-5"/>
          <w:sz w:val="23"/>
        </w:rPr>
        <w:t> </w:t>
      </w:r>
      <w:r>
        <w:rPr>
          <w:sz w:val="23"/>
        </w:rPr>
        <w:t>the</w:t>
      </w:r>
      <w:r>
        <w:rPr>
          <w:spacing w:val="-3"/>
          <w:sz w:val="23"/>
        </w:rPr>
        <w:t> </w:t>
      </w:r>
      <w:r>
        <w:rPr>
          <w:sz w:val="23"/>
        </w:rPr>
        <w:t>next</w:t>
      </w:r>
      <w:r>
        <w:rPr>
          <w:spacing w:val="-4"/>
          <w:sz w:val="23"/>
        </w:rPr>
        <w:t> </w:t>
      </w:r>
      <w:r>
        <w:rPr>
          <w:sz w:val="23"/>
        </w:rPr>
        <w:t>scheduled</w:t>
      </w:r>
      <w:r>
        <w:rPr>
          <w:spacing w:val="-4"/>
          <w:sz w:val="23"/>
        </w:rPr>
        <w:t> </w:t>
      </w:r>
      <w:r>
        <w:rPr>
          <w:spacing w:val="-2"/>
          <w:sz w:val="23"/>
        </w:rPr>
        <w:t>appointment?</w:t>
      </w:r>
    </w:p>
    <w:p>
      <w:pPr>
        <w:pStyle w:val="ListParagraph"/>
        <w:numPr>
          <w:ilvl w:val="0"/>
          <w:numId w:val="1"/>
        </w:numPr>
        <w:tabs>
          <w:tab w:pos="1080" w:val="left" w:leader="none"/>
        </w:tabs>
        <w:spacing w:line="293" w:lineRule="exact" w:before="0" w:after="0"/>
        <w:ind w:left="1080" w:right="0" w:hanging="360"/>
        <w:jc w:val="left"/>
        <w:rPr>
          <w:sz w:val="23"/>
        </w:rPr>
      </w:pPr>
      <w:r>
        <w:rPr>
          <w:sz w:val="23"/>
        </w:rPr>
        <w:t>Does</w:t>
      </w:r>
      <w:r>
        <w:rPr>
          <w:spacing w:val="-8"/>
          <w:sz w:val="23"/>
        </w:rPr>
        <w:t> </w:t>
      </w:r>
      <w:r>
        <w:rPr>
          <w:sz w:val="23"/>
        </w:rPr>
        <w:t>the</w:t>
      </w:r>
      <w:r>
        <w:rPr>
          <w:spacing w:val="-4"/>
          <w:sz w:val="23"/>
        </w:rPr>
        <w:t> </w:t>
      </w:r>
      <w:r>
        <w:rPr>
          <w:sz w:val="23"/>
        </w:rPr>
        <w:t>student</w:t>
      </w:r>
      <w:r>
        <w:rPr>
          <w:spacing w:val="-5"/>
          <w:sz w:val="23"/>
        </w:rPr>
        <w:t> </w:t>
      </w:r>
      <w:r>
        <w:rPr>
          <w:sz w:val="23"/>
        </w:rPr>
        <w:t>have</w:t>
      </w:r>
      <w:r>
        <w:rPr>
          <w:spacing w:val="-4"/>
          <w:sz w:val="23"/>
        </w:rPr>
        <w:t> </w:t>
      </w:r>
      <w:r>
        <w:rPr>
          <w:sz w:val="23"/>
        </w:rPr>
        <w:t>regularly</w:t>
      </w:r>
      <w:r>
        <w:rPr>
          <w:spacing w:val="-6"/>
          <w:sz w:val="23"/>
        </w:rPr>
        <w:t> </w:t>
      </w:r>
      <w:r>
        <w:rPr>
          <w:sz w:val="23"/>
        </w:rPr>
        <w:t>scheduled</w:t>
      </w:r>
      <w:r>
        <w:rPr>
          <w:spacing w:val="-5"/>
          <w:sz w:val="23"/>
        </w:rPr>
        <w:t> </w:t>
      </w:r>
      <w:r>
        <w:rPr>
          <w:sz w:val="23"/>
        </w:rPr>
        <w:t>appointments</w:t>
      </w:r>
      <w:r>
        <w:rPr>
          <w:spacing w:val="-7"/>
          <w:sz w:val="23"/>
        </w:rPr>
        <w:t> </w:t>
      </w:r>
      <w:r>
        <w:rPr>
          <w:sz w:val="23"/>
        </w:rPr>
        <w:t>with</w:t>
      </w:r>
      <w:r>
        <w:rPr>
          <w:spacing w:val="-6"/>
          <w:sz w:val="23"/>
        </w:rPr>
        <w:t> </w:t>
      </w:r>
      <w:r>
        <w:rPr>
          <w:sz w:val="23"/>
        </w:rPr>
        <w:t>you?</w:t>
      </w:r>
      <w:r>
        <w:rPr>
          <w:spacing w:val="-4"/>
          <w:sz w:val="23"/>
        </w:rPr>
        <w:t> </w:t>
      </w:r>
      <w:r>
        <w:rPr>
          <w:sz w:val="23"/>
        </w:rPr>
        <w:t>How</w:t>
      </w:r>
      <w:r>
        <w:rPr>
          <w:spacing w:val="-6"/>
          <w:sz w:val="23"/>
        </w:rPr>
        <w:t> </w:t>
      </w:r>
      <w:r>
        <w:rPr>
          <w:spacing w:val="-2"/>
          <w:sz w:val="23"/>
        </w:rPr>
        <w:t>frequently?</w:t>
      </w:r>
    </w:p>
    <w:p>
      <w:pPr>
        <w:pStyle w:val="ListParagraph"/>
        <w:numPr>
          <w:ilvl w:val="0"/>
          <w:numId w:val="1"/>
        </w:numPr>
        <w:tabs>
          <w:tab w:pos="1080" w:val="left" w:leader="none"/>
        </w:tabs>
        <w:spacing w:line="240" w:lineRule="auto" w:before="0" w:after="0"/>
        <w:ind w:left="1080" w:right="1575" w:hanging="361"/>
        <w:jc w:val="left"/>
        <w:rPr>
          <w:sz w:val="23"/>
        </w:rPr>
      </w:pPr>
      <w:r>
        <w:rPr>
          <w:sz w:val="23"/>
        </w:rPr>
        <w:t>Have</w:t>
      </w:r>
      <w:r>
        <w:rPr>
          <w:spacing w:val="-3"/>
          <w:sz w:val="23"/>
        </w:rPr>
        <w:t> </w:t>
      </w:r>
      <w:r>
        <w:rPr>
          <w:sz w:val="23"/>
        </w:rPr>
        <w:t>you</w:t>
      </w:r>
      <w:r>
        <w:rPr>
          <w:spacing w:val="-4"/>
          <w:sz w:val="23"/>
        </w:rPr>
        <w:t> </w:t>
      </w:r>
      <w:r>
        <w:rPr>
          <w:sz w:val="23"/>
        </w:rPr>
        <w:t>referred</w:t>
      </w:r>
      <w:r>
        <w:rPr>
          <w:spacing w:val="-4"/>
          <w:sz w:val="23"/>
        </w:rPr>
        <w:t> </w:t>
      </w:r>
      <w:r>
        <w:rPr>
          <w:sz w:val="23"/>
        </w:rPr>
        <w:t>the</w:t>
      </w:r>
      <w:r>
        <w:rPr>
          <w:spacing w:val="-4"/>
          <w:sz w:val="23"/>
        </w:rPr>
        <w:t> </w:t>
      </w:r>
      <w:r>
        <w:rPr>
          <w:sz w:val="23"/>
        </w:rPr>
        <w:t>student</w:t>
      </w:r>
      <w:r>
        <w:rPr>
          <w:spacing w:val="-4"/>
          <w:sz w:val="23"/>
        </w:rPr>
        <w:t> </w:t>
      </w:r>
      <w:r>
        <w:rPr>
          <w:sz w:val="23"/>
        </w:rPr>
        <w:t>to</w:t>
      </w:r>
      <w:r>
        <w:rPr>
          <w:spacing w:val="-2"/>
          <w:sz w:val="23"/>
        </w:rPr>
        <w:t> </w:t>
      </w:r>
      <w:r>
        <w:rPr>
          <w:sz w:val="23"/>
        </w:rPr>
        <w:t>another</w:t>
      </w:r>
      <w:r>
        <w:rPr>
          <w:spacing w:val="-4"/>
          <w:sz w:val="23"/>
        </w:rPr>
        <w:t> </w:t>
      </w:r>
      <w:r>
        <w:rPr>
          <w:sz w:val="23"/>
        </w:rPr>
        <w:t>medical</w:t>
      </w:r>
      <w:r>
        <w:rPr>
          <w:spacing w:val="-5"/>
          <w:sz w:val="23"/>
        </w:rPr>
        <w:t> </w:t>
      </w:r>
      <w:r>
        <w:rPr>
          <w:sz w:val="23"/>
        </w:rPr>
        <w:t>specialist</w:t>
      </w:r>
      <w:r>
        <w:rPr>
          <w:spacing w:val="-3"/>
          <w:sz w:val="23"/>
        </w:rPr>
        <w:t> </w:t>
      </w:r>
      <w:r>
        <w:rPr>
          <w:sz w:val="23"/>
        </w:rPr>
        <w:t>for</w:t>
      </w:r>
      <w:r>
        <w:rPr>
          <w:spacing w:val="-2"/>
          <w:sz w:val="23"/>
        </w:rPr>
        <w:t> </w:t>
      </w:r>
      <w:r>
        <w:rPr>
          <w:sz w:val="23"/>
        </w:rPr>
        <w:t>treatment</w:t>
      </w:r>
      <w:r>
        <w:rPr>
          <w:spacing w:val="-4"/>
          <w:sz w:val="23"/>
        </w:rPr>
        <w:t> </w:t>
      </w:r>
      <w:r>
        <w:rPr>
          <w:sz w:val="23"/>
        </w:rPr>
        <w:t>of</w:t>
      </w:r>
      <w:r>
        <w:rPr>
          <w:spacing w:val="-6"/>
          <w:sz w:val="23"/>
        </w:rPr>
        <w:t> </w:t>
      </w:r>
      <w:r>
        <w:rPr>
          <w:sz w:val="23"/>
        </w:rPr>
        <w:t>the</w:t>
      </w:r>
      <w:r>
        <w:rPr>
          <w:spacing w:val="-2"/>
          <w:sz w:val="23"/>
        </w:rPr>
        <w:t> </w:t>
      </w:r>
      <w:r>
        <w:rPr>
          <w:sz w:val="23"/>
        </w:rPr>
        <w:t>disability?</w:t>
      </w:r>
      <w:r>
        <w:rPr>
          <w:spacing w:val="-2"/>
          <w:sz w:val="23"/>
        </w:rPr>
        <w:t> </w:t>
      </w:r>
      <w:r>
        <w:rPr>
          <w:sz w:val="23"/>
        </w:rPr>
        <w:t>For pediatricians, has a referral been made to an adult specialist?</w:t>
      </w:r>
    </w:p>
    <w:p>
      <w:pPr>
        <w:pStyle w:val="ListParagraph"/>
        <w:numPr>
          <w:ilvl w:val="0"/>
          <w:numId w:val="1"/>
        </w:numPr>
        <w:tabs>
          <w:tab w:pos="1080" w:val="left" w:leader="none"/>
        </w:tabs>
        <w:spacing w:line="240" w:lineRule="auto" w:before="0" w:after="0"/>
        <w:ind w:left="1080" w:right="0" w:hanging="360"/>
        <w:jc w:val="left"/>
        <w:rPr>
          <w:sz w:val="23"/>
        </w:rPr>
      </w:pPr>
      <w:r>
        <w:rPr>
          <w:sz w:val="23"/>
        </w:rPr>
        <w:t>What</w:t>
      </w:r>
      <w:r>
        <w:rPr>
          <w:spacing w:val="-7"/>
          <w:sz w:val="23"/>
        </w:rPr>
        <w:t> </w:t>
      </w:r>
      <w:r>
        <w:rPr>
          <w:sz w:val="23"/>
        </w:rPr>
        <w:t>is</w:t>
      </w:r>
      <w:r>
        <w:rPr>
          <w:spacing w:val="-3"/>
          <w:sz w:val="23"/>
        </w:rPr>
        <w:t> </w:t>
      </w:r>
      <w:r>
        <w:rPr>
          <w:sz w:val="23"/>
        </w:rPr>
        <w:t>the</w:t>
      </w:r>
      <w:r>
        <w:rPr>
          <w:spacing w:val="-4"/>
          <w:sz w:val="23"/>
        </w:rPr>
        <w:t> </w:t>
      </w:r>
      <w:r>
        <w:rPr>
          <w:sz w:val="23"/>
        </w:rPr>
        <w:t>current</w:t>
      </w:r>
      <w:r>
        <w:rPr>
          <w:spacing w:val="-5"/>
          <w:sz w:val="23"/>
        </w:rPr>
        <w:t> </w:t>
      </w:r>
      <w:r>
        <w:rPr>
          <w:sz w:val="23"/>
        </w:rPr>
        <w:t>functional</w:t>
      </w:r>
      <w:r>
        <w:rPr>
          <w:spacing w:val="-5"/>
          <w:sz w:val="23"/>
        </w:rPr>
        <w:t> </w:t>
      </w:r>
      <w:r>
        <w:rPr>
          <w:sz w:val="23"/>
        </w:rPr>
        <w:t>impact</w:t>
      </w:r>
      <w:r>
        <w:rPr>
          <w:spacing w:val="-6"/>
          <w:sz w:val="23"/>
        </w:rPr>
        <w:t> </w:t>
      </w:r>
      <w:r>
        <w:rPr>
          <w:sz w:val="23"/>
        </w:rPr>
        <w:t>of</w:t>
      </w:r>
      <w:r>
        <w:rPr>
          <w:spacing w:val="-4"/>
          <w:sz w:val="23"/>
        </w:rPr>
        <w:t> </w:t>
      </w:r>
      <w:r>
        <w:rPr>
          <w:sz w:val="23"/>
        </w:rPr>
        <w:t>the</w:t>
      </w:r>
      <w:r>
        <w:rPr>
          <w:spacing w:val="-4"/>
          <w:sz w:val="23"/>
        </w:rPr>
        <w:t> </w:t>
      </w:r>
      <w:r>
        <w:rPr>
          <w:sz w:val="23"/>
        </w:rPr>
        <w:t>disorder</w:t>
      </w:r>
      <w:r>
        <w:rPr>
          <w:spacing w:val="-2"/>
          <w:sz w:val="23"/>
        </w:rPr>
        <w:t> </w:t>
      </w:r>
      <w:r>
        <w:rPr>
          <w:sz w:val="23"/>
        </w:rPr>
        <w:t>in</w:t>
      </w:r>
      <w:r>
        <w:rPr>
          <w:spacing w:val="-6"/>
          <w:sz w:val="23"/>
        </w:rPr>
        <w:t> </w:t>
      </w:r>
      <w:r>
        <w:rPr>
          <w:sz w:val="23"/>
        </w:rPr>
        <w:t>the</w:t>
      </w:r>
      <w:r>
        <w:rPr>
          <w:spacing w:val="-3"/>
          <w:sz w:val="23"/>
        </w:rPr>
        <w:t> </w:t>
      </w:r>
      <w:r>
        <w:rPr>
          <w:sz w:val="23"/>
        </w:rPr>
        <w:t>academic,</w:t>
      </w:r>
      <w:r>
        <w:rPr>
          <w:spacing w:val="-4"/>
          <w:sz w:val="23"/>
        </w:rPr>
        <w:t> </w:t>
      </w:r>
      <w:r>
        <w:rPr>
          <w:sz w:val="23"/>
        </w:rPr>
        <w:t>dietary</w:t>
      </w:r>
      <w:r>
        <w:rPr>
          <w:spacing w:val="-6"/>
          <w:sz w:val="23"/>
        </w:rPr>
        <w:t> </w:t>
      </w:r>
      <w:r>
        <w:rPr>
          <w:sz w:val="23"/>
        </w:rPr>
        <w:t>and/or</w:t>
      </w:r>
      <w:r>
        <w:rPr>
          <w:spacing w:val="-3"/>
          <w:sz w:val="23"/>
        </w:rPr>
        <w:t> </w:t>
      </w:r>
      <w:r>
        <w:rPr>
          <w:sz w:val="23"/>
        </w:rPr>
        <w:t>residential</w:t>
      </w:r>
      <w:r>
        <w:rPr>
          <w:spacing w:val="-6"/>
          <w:sz w:val="23"/>
        </w:rPr>
        <w:t> </w:t>
      </w:r>
      <w:r>
        <w:rPr>
          <w:spacing w:val="-2"/>
          <w:sz w:val="23"/>
        </w:rPr>
        <w:t>setting?</w:t>
      </w:r>
    </w:p>
    <w:p>
      <w:pPr>
        <w:pStyle w:val="ListParagraph"/>
        <w:numPr>
          <w:ilvl w:val="0"/>
          <w:numId w:val="1"/>
        </w:numPr>
        <w:tabs>
          <w:tab w:pos="1080" w:val="left" w:leader="none"/>
        </w:tabs>
        <w:spacing w:line="293" w:lineRule="exact" w:before="2" w:after="0"/>
        <w:ind w:left="1080" w:right="0" w:hanging="360"/>
        <w:jc w:val="left"/>
        <w:rPr>
          <w:sz w:val="23"/>
        </w:rPr>
      </w:pPr>
      <w:r>
        <w:rPr>
          <w:sz w:val="23"/>
        </w:rPr>
        <w:t>What</w:t>
      </w:r>
      <w:r>
        <w:rPr>
          <w:spacing w:val="-7"/>
          <w:sz w:val="23"/>
        </w:rPr>
        <w:t> </w:t>
      </w:r>
      <w:r>
        <w:rPr>
          <w:sz w:val="23"/>
        </w:rPr>
        <w:t>are</w:t>
      </w:r>
      <w:r>
        <w:rPr>
          <w:spacing w:val="-3"/>
          <w:sz w:val="23"/>
        </w:rPr>
        <w:t> </w:t>
      </w:r>
      <w:r>
        <w:rPr>
          <w:sz w:val="23"/>
        </w:rPr>
        <w:t>the</w:t>
      </w:r>
      <w:r>
        <w:rPr>
          <w:spacing w:val="-5"/>
          <w:sz w:val="23"/>
        </w:rPr>
        <w:t> </w:t>
      </w:r>
      <w:r>
        <w:rPr>
          <w:sz w:val="23"/>
        </w:rPr>
        <w:t>specific</w:t>
      </w:r>
      <w:r>
        <w:rPr>
          <w:spacing w:val="-6"/>
          <w:sz w:val="23"/>
        </w:rPr>
        <w:t> </w:t>
      </w:r>
      <w:r>
        <w:rPr>
          <w:sz w:val="23"/>
        </w:rPr>
        <w:t>objective</w:t>
      </w:r>
      <w:r>
        <w:rPr>
          <w:spacing w:val="-3"/>
          <w:sz w:val="23"/>
        </w:rPr>
        <w:t> </w:t>
      </w:r>
      <w:r>
        <w:rPr>
          <w:sz w:val="23"/>
        </w:rPr>
        <w:t>measures</w:t>
      </w:r>
      <w:r>
        <w:rPr>
          <w:spacing w:val="-4"/>
          <w:sz w:val="23"/>
        </w:rPr>
        <w:t> </w:t>
      </w:r>
      <w:r>
        <w:rPr>
          <w:sz w:val="23"/>
        </w:rPr>
        <w:t>used</w:t>
      </w:r>
      <w:r>
        <w:rPr>
          <w:spacing w:val="-5"/>
          <w:sz w:val="23"/>
        </w:rPr>
        <w:t> </w:t>
      </w:r>
      <w:r>
        <w:rPr>
          <w:sz w:val="23"/>
        </w:rPr>
        <w:t>to</w:t>
      </w:r>
      <w:r>
        <w:rPr>
          <w:spacing w:val="-6"/>
          <w:sz w:val="23"/>
        </w:rPr>
        <w:t> </w:t>
      </w:r>
      <w:r>
        <w:rPr>
          <w:sz w:val="23"/>
        </w:rPr>
        <w:t>help</w:t>
      </w:r>
      <w:r>
        <w:rPr>
          <w:spacing w:val="-5"/>
          <w:sz w:val="23"/>
        </w:rPr>
        <w:t> </w:t>
      </w:r>
      <w:r>
        <w:rPr>
          <w:sz w:val="23"/>
        </w:rPr>
        <w:t>substantiate</w:t>
      </w:r>
      <w:r>
        <w:rPr>
          <w:spacing w:val="-3"/>
          <w:sz w:val="23"/>
        </w:rPr>
        <w:t> </w:t>
      </w:r>
      <w:r>
        <w:rPr>
          <w:sz w:val="23"/>
        </w:rPr>
        <w:t>the</w:t>
      </w:r>
      <w:r>
        <w:rPr>
          <w:spacing w:val="-3"/>
          <w:sz w:val="23"/>
        </w:rPr>
        <w:t> </w:t>
      </w:r>
      <w:r>
        <w:rPr>
          <w:spacing w:val="-2"/>
          <w:sz w:val="23"/>
        </w:rPr>
        <w:t>diagnosis?</w:t>
      </w:r>
    </w:p>
    <w:p>
      <w:pPr>
        <w:pStyle w:val="ListParagraph"/>
        <w:numPr>
          <w:ilvl w:val="0"/>
          <w:numId w:val="1"/>
        </w:numPr>
        <w:tabs>
          <w:tab w:pos="1080" w:val="left" w:leader="none"/>
        </w:tabs>
        <w:spacing w:line="240" w:lineRule="auto" w:before="0" w:after="0"/>
        <w:ind w:left="1080" w:right="0" w:hanging="360"/>
        <w:jc w:val="left"/>
        <w:rPr>
          <w:sz w:val="23"/>
        </w:rPr>
      </w:pPr>
      <w:r>
        <w:rPr>
          <w:sz w:val="23"/>
        </w:rPr>
        <w:t>What</w:t>
      </w:r>
      <w:r>
        <w:rPr>
          <w:spacing w:val="-5"/>
          <w:sz w:val="23"/>
        </w:rPr>
        <w:t> </w:t>
      </w:r>
      <w:r>
        <w:rPr>
          <w:sz w:val="23"/>
        </w:rPr>
        <w:t>are</w:t>
      </w:r>
      <w:r>
        <w:rPr>
          <w:spacing w:val="-2"/>
          <w:sz w:val="23"/>
        </w:rPr>
        <w:t> </w:t>
      </w:r>
      <w:r>
        <w:rPr>
          <w:sz w:val="23"/>
        </w:rPr>
        <w:t>the</w:t>
      </w:r>
      <w:r>
        <w:rPr>
          <w:spacing w:val="-4"/>
          <w:sz w:val="23"/>
        </w:rPr>
        <w:t> </w:t>
      </w:r>
      <w:r>
        <w:rPr>
          <w:sz w:val="23"/>
        </w:rPr>
        <w:t>symptoms</w:t>
      </w:r>
      <w:r>
        <w:rPr>
          <w:spacing w:val="-2"/>
          <w:sz w:val="23"/>
        </w:rPr>
        <w:t> </w:t>
      </w:r>
      <w:r>
        <w:rPr>
          <w:sz w:val="23"/>
        </w:rPr>
        <w:t>that</w:t>
      </w:r>
      <w:r>
        <w:rPr>
          <w:spacing w:val="-3"/>
          <w:sz w:val="23"/>
        </w:rPr>
        <w:t> </w:t>
      </w:r>
      <w:r>
        <w:rPr>
          <w:sz w:val="23"/>
        </w:rPr>
        <w:t>meet</w:t>
      </w:r>
      <w:r>
        <w:rPr>
          <w:spacing w:val="-3"/>
          <w:sz w:val="23"/>
        </w:rPr>
        <w:t> </w:t>
      </w:r>
      <w:r>
        <w:rPr>
          <w:sz w:val="23"/>
        </w:rPr>
        <w:t>the</w:t>
      </w:r>
      <w:r>
        <w:rPr>
          <w:spacing w:val="-4"/>
          <w:sz w:val="23"/>
        </w:rPr>
        <w:t> </w:t>
      </w:r>
      <w:r>
        <w:rPr>
          <w:sz w:val="23"/>
        </w:rPr>
        <w:t>criteria</w:t>
      </w:r>
      <w:r>
        <w:rPr>
          <w:spacing w:val="-4"/>
          <w:sz w:val="23"/>
        </w:rPr>
        <w:t> </w:t>
      </w:r>
      <w:r>
        <w:rPr>
          <w:sz w:val="23"/>
        </w:rPr>
        <w:t>for</w:t>
      </w:r>
      <w:r>
        <w:rPr>
          <w:spacing w:val="1"/>
          <w:sz w:val="23"/>
        </w:rPr>
        <w:t> </w:t>
      </w:r>
      <w:r>
        <w:rPr>
          <w:sz w:val="23"/>
        </w:rPr>
        <w:t>the</w:t>
      </w:r>
      <w:r>
        <w:rPr>
          <w:spacing w:val="-1"/>
          <w:sz w:val="23"/>
        </w:rPr>
        <w:t> </w:t>
      </w:r>
      <w:r>
        <w:rPr>
          <w:spacing w:val="-2"/>
          <w:sz w:val="23"/>
        </w:rPr>
        <w:t>diagnosis?</w:t>
      </w:r>
    </w:p>
    <w:p>
      <w:pPr>
        <w:pStyle w:val="ListParagraph"/>
        <w:numPr>
          <w:ilvl w:val="0"/>
          <w:numId w:val="1"/>
        </w:numPr>
        <w:tabs>
          <w:tab w:pos="1080" w:val="left" w:leader="none"/>
        </w:tabs>
        <w:spacing w:line="240" w:lineRule="auto" w:before="2" w:after="0"/>
        <w:ind w:left="1080" w:right="497" w:hanging="361"/>
        <w:jc w:val="left"/>
        <w:rPr>
          <w:sz w:val="23"/>
        </w:rPr>
      </w:pPr>
      <w:r>
        <w:rPr>
          <w:sz w:val="23"/>
        </w:rPr>
        <w:t>What relevant information regarding current treatment for this condition, and/or any other concurrent conditions,</w:t>
      </w:r>
      <w:r>
        <w:rPr>
          <w:spacing w:val="-3"/>
          <w:sz w:val="23"/>
        </w:rPr>
        <w:t> </w:t>
      </w:r>
      <w:r>
        <w:rPr>
          <w:sz w:val="23"/>
        </w:rPr>
        <w:t>and</w:t>
      </w:r>
      <w:r>
        <w:rPr>
          <w:spacing w:val="-4"/>
          <w:sz w:val="23"/>
        </w:rPr>
        <w:t> </w:t>
      </w:r>
      <w:r>
        <w:rPr>
          <w:sz w:val="23"/>
        </w:rPr>
        <w:t>the</w:t>
      </w:r>
      <w:r>
        <w:rPr>
          <w:spacing w:val="-2"/>
          <w:sz w:val="23"/>
        </w:rPr>
        <w:t> </w:t>
      </w:r>
      <w:r>
        <w:rPr>
          <w:sz w:val="23"/>
        </w:rPr>
        <w:t>degree</w:t>
      </w:r>
      <w:r>
        <w:rPr>
          <w:spacing w:val="-3"/>
          <w:sz w:val="23"/>
        </w:rPr>
        <w:t> </w:t>
      </w:r>
      <w:r>
        <w:rPr>
          <w:sz w:val="23"/>
        </w:rPr>
        <w:t>of</w:t>
      </w:r>
      <w:r>
        <w:rPr>
          <w:spacing w:val="-3"/>
          <w:sz w:val="23"/>
        </w:rPr>
        <w:t> </w:t>
      </w:r>
      <w:r>
        <w:rPr>
          <w:sz w:val="23"/>
        </w:rPr>
        <w:t>impact</w:t>
      </w:r>
      <w:r>
        <w:rPr>
          <w:spacing w:val="-1"/>
          <w:sz w:val="23"/>
        </w:rPr>
        <w:t> </w:t>
      </w:r>
      <w:r>
        <w:rPr>
          <w:sz w:val="23"/>
        </w:rPr>
        <w:t>is</w:t>
      </w:r>
      <w:r>
        <w:rPr>
          <w:spacing w:val="-2"/>
          <w:sz w:val="23"/>
        </w:rPr>
        <w:t> </w:t>
      </w:r>
      <w:r>
        <w:rPr>
          <w:sz w:val="23"/>
        </w:rPr>
        <w:t>there</w:t>
      </w:r>
      <w:r>
        <w:rPr>
          <w:spacing w:val="-4"/>
          <w:sz w:val="23"/>
        </w:rPr>
        <w:t> </w:t>
      </w:r>
      <w:r>
        <w:rPr>
          <w:sz w:val="23"/>
        </w:rPr>
        <w:t>relating</w:t>
      </w:r>
      <w:r>
        <w:rPr>
          <w:spacing w:val="-3"/>
          <w:sz w:val="23"/>
        </w:rPr>
        <w:t> </w:t>
      </w:r>
      <w:r>
        <w:rPr>
          <w:sz w:val="23"/>
        </w:rPr>
        <w:t>to</w:t>
      </w:r>
      <w:r>
        <w:rPr>
          <w:spacing w:val="-2"/>
          <w:sz w:val="23"/>
        </w:rPr>
        <w:t> </w:t>
      </w:r>
      <w:r>
        <w:rPr>
          <w:sz w:val="23"/>
        </w:rPr>
        <w:t>the</w:t>
      </w:r>
      <w:r>
        <w:rPr>
          <w:spacing w:val="-3"/>
          <w:sz w:val="23"/>
        </w:rPr>
        <w:t> </w:t>
      </w:r>
      <w:r>
        <w:rPr>
          <w:sz w:val="23"/>
        </w:rPr>
        <w:t>student’s</w:t>
      </w:r>
      <w:r>
        <w:rPr>
          <w:spacing w:val="-1"/>
          <w:sz w:val="23"/>
        </w:rPr>
        <w:t> </w:t>
      </w:r>
      <w:r>
        <w:rPr>
          <w:sz w:val="23"/>
        </w:rPr>
        <w:t>academic,</w:t>
      </w:r>
      <w:r>
        <w:rPr>
          <w:spacing w:val="-3"/>
          <w:sz w:val="23"/>
        </w:rPr>
        <w:t> </w:t>
      </w:r>
      <w:r>
        <w:rPr>
          <w:sz w:val="23"/>
        </w:rPr>
        <w:t>dietary</w:t>
      </w:r>
      <w:r>
        <w:rPr>
          <w:spacing w:val="-3"/>
          <w:sz w:val="23"/>
        </w:rPr>
        <w:t> </w:t>
      </w:r>
      <w:r>
        <w:rPr>
          <w:sz w:val="23"/>
        </w:rPr>
        <w:t>and/or</w:t>
      </w:r>
      <w:r>
        <w:rPr>
          <w:spacing w:val="-4"/>
          <w:sz w:val="23"/>
        </w:rPr>
        <w:t> </w:t>
      </w:r>
      <w:r>
        <w:rPr>
          <w:sz w:val="23"/>
        </w:rPr>
        <w:t>residential </w:t>
      </w:r>
      <w:r>
        <w:rPr>
          <w:spacing w:val="-2"/>
          <w:sz w:val="23"/>
        </w:rPr>
        <w:t>setting?</w:t>
      </w:r>
    </w:p>
    <w:p>
      <w:pPr>
        <w:pStyle w:val="ListParagraph"/>
        <w:numPr>
          <w:ilvl w:val="0"/>
          <w:numId w:val="1"/>
        </w:numPr>
        <w:tabs>
          <w:tab w:pos="1080" w:val="left" w:leader="none"/>
        </w:tabs>
        <w:spacing w:line="240" w:lineRule="auto" w:before="0" w:after="0"/>
        <w:ind w:left="1080" w:right="806" w:hanging="361"/>
        <w:jc w:val="left"/>
        <w:rPr>
          <w:sz w:val="23"/>
        </w:rPr>
      </w:pPr>
      <w:r>
        <w:rPr>
          <w:sz w:val="23"/>
        </w:rPr>
        <w:t>Is</w:t>
      </w:r>
      <w:r>
        <w:rPr>
          <w:spacing w:val="-2"/>
          <w:sz w:val="23"/>
        </w:rPr>
        <w:t> </w:t>
      </w:r>
      <w:r>
        <w:rPr>
          <w:sz w:val="23"/>
        </w:rPr>
        <w:t>there</w:t>
      </w:r>
      <w:r>
        <w:rPr>
          <w:spacing w:val="-5"/>
          <w:sz w:val="23"/>
        </w:rPr>
        <w:t> </w:t>
      </w:r>
      <w:r>
        <w:rPr>
          <w:sz w:val="23"/>
        </w:rPr>
        <w:t>any</w:t>
      </w:r>
      <w:r>
        <w:rPr>
          <w:spacing w:val="-3"/>
          <w:sz w:val="23"/>
        </w:rPr>
        <w:t> </w:t>
      </w:r>
      <w:r>
        <w:rPr>
          <w:sz w:val="23"/>
        </w:rPr>
        <w:t>relevant</w:t>
      </w:r>
      <w:r>
        <w:rPr>
          <w:spacing w:val="-3"/>
          <w:sz w:val="23"/>
        </w:rPr>
        <w:t> </w:t>
      </w:r>
      <w:r>
        <w:rPr>
          <w:sz w:val="23"/>
        </w:rPr>
        <w:t>information</w:t>
      </w:r>
      <w:r>
        <w:rPr>
          <w:spacing w:val="-4"/>
          <w:sz w:val="23"/>
        </w:rPr>
        <w:t> </w:t>
      </w:r>
      <w:r>
        <w:rPr>
          <w:sz w:val="23"/>
        </w:rPr>
        <w:t>regarding</w:t>
      </w:r>
      <w:r>
        <w:rPr>
          <w:spacing w:val="-3"/>
          <w:sz w:val="23"/>
        </w:rPr>
        <w:t> </w:t>
      </w:r>
      <w:r>
        <w:rPr>
          <w:sz w:val="23"/>
        </w:rPr>
        <w:t>medications</w:t>
      </w:r>
      <w:r>
        <w:rPr>
          <w:spacing w:val="-2"/>
          <w:sz w:val="23"/>
        </w:rPr>
        <w:t> </w:t>
      </w:r>
      <w:r>
        <w:rPr>
          <w:sz w:val="23"/>
        </w:rPr>
        <w:t>and</w:t>
      </w:r>
      <w:r>
        <w:rPr>
          <w:spacing w:val="-4"/>
          <w:sz w:val="23"/>
        </w:rPr>
        <w:t> </w:t>
      </w:r>
      <w:r>
        <w:rPr>
          <w:sz w:val="23"/>
        </w:rPr>
        <w:t>the</w:t>
      </w:r>
      <w:r>
        <w:rPr>
          <w:spacing w:val="-2"/>
          <w:sz w:val="23"/>
        </w:rPr>
        <w:t> </w:t>
      </w:r>
      <w:r>
        <w:rPr>
          <w:sz w:val="23"/>
        </w:rPr>
        <w:t>degree</w:t>
      </w:r>
      <w:r>
        <w:rPr>
          <w:spacing w:val="-4"/>
          <w:sz w:val="23"/>
        </w:rPr>
        <w:t> </w:t>
      </w:r>
      <w:r>
        <w:rPr>
          <w:sz w:val="23"/>
        </w:rPr>
        <w:t>of</w:t>
      </w:r>
      <w:r>
        <w:rPr>
          <w:spacing w:val="-3"/>
          <w:sz w:val="23"/>
        </w:rPr>
        <w:t> </w:t>
      </w:r>
      <w:r>
        <w:rPr>
          <w:sz w:val="23"/>
        </w:rPr>
        <w:t>impact</w:t>
      </w:r>
      <w:r>
        <w:rPr>
          <w:spacing w:val="-3"/>
          <w:sz w:val="23"/>
        </w:rPr>
        <w:t> </w:t>
      </w:r>
      <w:r>
        <w:rPr>
          <w:sz w:val="23"/>
        </w:rPr>
        <w:t>on</w:t>
      </w:r>
      <w:r>
        <w:rPr>
          <w:spacing w:val="-4"/>
          <w:sz w:val="23"/>
        </w:rPr>
        <w:t> </w:t>
      </w:r>
      <w:r>
        <w:rPr>
          <w:sz w:val="23"/>
        </w:rPr>
        <w:t>functioning</w:t>
      </w:r>
      <w:r>
        <w:rPr>
          <w:spacing w:val="-3"/>
          <w:sz w:val="23"/>
        </w:rPr>
        <w:t> </w:t>
      </w:r>
      <w:r>
        <w:rPr>
          <w:sz w:val="23"/>
        </w:rPr>
        <w:t>in</w:t>
      </w:r>
      <w:r>
        <w:rPr>
          <w:spacing w:val="-4"/>
          <w:sz w:val="23"/>
        </w:rPr>
        <w:t> </w:t>
      </w:r>
      <w:r>
        <w:rPr>
          <w:sz w:val="23"/>
        </w:rPr>
        <w:t>the academic, dietary and/or residential setting?</w:t>
      </w:r>
    </w:p>
    <w:p>
      <w:pPr>
        <w:pStyle w:val="BodyText"/>
      </w:pPr>
    </w:p>
    <w:p>
      <w:pPr>
        <w:pStyle w:val="Heading1"/>
      </w:pPr>
      <w:r>
        <w:rPr/>
        <w:t>Significant</w:t>
      </w:r>
      <w:r>
        <w:rPr>
          <w:spacing w:val="-8"/>
        </w:rPr>
        <w:t> </w:t>
      </w:r>
      <w:r>
        <w:rPr/>
        <w:t>Functional</w:t>
      </w:r>
      <w:r>
        <w:rPr>
          <w:spacing w:val="-5"/>
        </w:rPr>
        <w:t> </w:t>
      </w:r>
      <w:r>
        <w:rPr>
          <w:spacing w:val="-2"/>
        </w:rPr>
        <w:t>Limitations</w:t>
      </w:r>
    </w:p>
    <w:p>
      <w:pPr>
        <w:pStyle w:val="BodyText"/>
        <w:spacing w:before="2"/>
        <w:rPr>
          <w:b/>
        </w:rPr>
      </w:pPr>
    </w:p>
    <w:p>
      <w:pPr>
        <w:pStyle w:val="ListParagraph"/>
        <w:numPr>
          <w:ilvl w:val="0"/>
          <w:numId w:val="2"/>
        </w:numPr>
        <w:tabs>
          <w:tab w:pos="991" w:val="left" w:leader="none"/>
        </w:tabs>
        <w:spacing w:line="240" w:lineRule="auto" w:before="1" w:after="0"/>
        <w:ind w:left="991" w:right="0" w:hanging="360"/>
        <w:jc w:val="left"/>
        <w:rPr>
          <w:sz w:val="23"/>
        </w:rPr>
      </w:pPr>
      <w:r>
        <w:rPr>
          <w:sz w:val="23"/>
        </w:rPr>
        <w:t>Based</w:t>
      </w:r>
      <w:r>
        <w:rPr>
          <w:spacing w:val="-7"/>
          <w:sz w:val="23"/>
        </w:rPr>
        <w:t> </w:t>
      </w:r>
      <w:r>
        <w:rPr>
          <w:sz w:val="23"/>
        </w:rPr>
        <w:t>on</w:t>
      </w:r>
      <w:r>
        <w:rPr>
          <w:spacing w:val="-4"/>
          <w:sz w:val="23"/>
        </w:rPr>
        <w:t> </w:t>
      </w:r>
      <w:r>
        <w:rPr>
          <w:sz w:val="23"/>
        </w:rPr>
        <w:t>the</w:t>
      </w:r>
      <w:r>
        <w:rPr>
          <w:spacing w:val="-5"/>
          <w:sz w:val="23"/>
        </w:rPr>
        <w:t> </w:t>
      </w:r>
      <w:r>
        <w:rPr>
          <w:sz w:val="23"/>
        </w:rPr>
        <w:t>most</w:t>
      </w:r>
      <w:r>
        <w:rPr>
          <w:spacing w:val="-5"/>
          <w:sz w:val="23"/>
        </w:rPr>
        <w:t> </w:t>
      </w:r>
      <w:r>
        <w:rPr>
          <w:sz w:val="23"/>
        </w:rPr>
        <w:t>current</w:t>
      </w:r>
      <w:r>
        <w:rPr>
          <w:spacing w:val="-3"/>
          <w:sz w:val="23"/>
        </w:rPr>
        <w:t> </w:t>
      </w:r>
      <w:r>
        <w:rPr>
          <w:sz w:val="23"/>
        </w:rPr>
        <w:t>medical</w:t>
      </w:r>
      <w:r>
        <w:rPr>
          <w:spacing w:val="-5"/>
          <w:sz w:val="23"/>
        </w:rPr>
        <w:t> </w:t>
      </w:r>
      <w:r>
        <w:rPr>
          <w:sz w:val="23"/>
        </w:rPr>
        <w:t>diagnosis,</w:t>
      </w:r>
      <w:r>
        <w:rPr>
          <w:spacing w:val="-6"/>
          <w:sz w:val="23"/>
        </w:rPr>
        <w:t> </w:t>
      </w:r>
      <w:r>
        <w:rPr>
          <w:sz w:val="23"/>
        </w:rPr>
        <w:t>the</w:t>
      </w:r>
      <w:r>
        <w:rPr>
          <w:spacing w:val="-2"/>
          <w:sz w:val="23"/>
        </w:rPr>
        <w:t> </w:t>
      </w:r>
      <w:r>
        <w:rPr>
          <w:sz w:val="23"/>
        </w:rPr>
        <w:t>documentation</w:t>
      </w:r>
      <w:r>
        <w:rPr>
          <w:spacing w:val="-6"/>
          <w:sz w:val="23"/>
        </w:rPr>
        <w:t> </w:t>
      </w:r>
      <w:r>
        <w:rPr>
          <w:sz w:val="23"/>
        </w:rPr>
        <w:t>must</w:t>
      </w:r>
      <w:r>
        <w:rPr>
          <w:spacing w:val="-6"/>
          <w:sz w:val="23"/>
        </w:rPr>
        <w:t> </w:t>
      </w:r>
      <w:r>
        <w:rPr>
          <w:sz w:val="23"/>
        </w:rPr>
        <w:t>substantiate</w:t>
      </w:r>
      <w:r>
        <w:rPr>
          <w:spacing w:val="-2"/>
          <w:sz w:val="23"/>
        </w:rPr>
        <w:t> </w:t>
      </w:r>
      <w:r>
        <w:rPr>
          <w:sz w:val="23"/>
        </w:rPr>
        <w:t>that</w:t>
      </w:r>
      <w:r>
        <w:rPr>
          <w:spacing w:val="-4"/>
          <w:sz w:val="23"/>
        </w:rPr>
        <w:t> </w:t>
      </w:r>
      <w:r>
        <w:rPr>
          <w:sz w:val="23"/>
        </w:rPr>
        <w:t>the</w:t>
      </w:r>
      <w:r>
        <w:rPr>
          <w:spacing w:val="-2"/>
          <w:sz w:val="23"/>
        </w:rPr>
        <w:t> disability</w:t>
      </w:r>
    </w:p>
    <w:p>
      <w:pPr>
        <w:spacing w:line="281" w:lineRule="exact" w:before="0"/>
        <w:ind w:left="991" w:right="0" w:firstLine="0"/>
        <w:jc w:val="both"/>
        <w:rPr>
          <w:sz w:val="23"/>
        </w:rPr>
      </w:pPr>
      <w:r>
        <w:rPr>
          <w:b/>
          <w:sz w:val="23"/>
        </w:rPr>
        <w:t>significantly</w:t>
      </w:r>
      <w:r>
        <w:rPr>
          <w:b/>
          <w:spacing w:val="-5"/>
          <w:sz w:val="23"/>
        </w:rPr>
        <w:t> </w:t>
      </w:r>
      <w:r>
        <w:rPr>
          <w:b/>
          <w:sz w:val="23"/>
        </w:rPr>
        <w:t>limits</w:t>
      </w:r>
      <w:r>
        <w:rPr>
          <w:b/>
          <w:spacing w:val="-2"/>
          <w:sz w:val="23"/>
        </w:rPr>
        <w:t> </w:t>
      </w:r>
      <w:r>
        <w:rPr>
          <w:sz w:val="23"/>
        </w:rPr>
        <w:t>one</w:t>
      </w:r>
      <w:r>
        <w:rPr>
          <w:spacing w:val="-5"/>
          <w:sz w:val="23"/>
        </w:rPr>
        <w:t> </w:t>
      </w:r>
      <w:r>
        <w:rPr>
          <w:sz w:val="23"/>
        </w:rPr>
        <w:t>or</w:t>
      </w:r>
      <w:r>
        <w:rPr>
          <w:spacing w:val="-6"/>
          <w:sz w:val="23"/>
        </w:rPr>
        <w:t> </w:t>
      </w:r>
      <w:r>
        <w:rPr>
          <w:sz w:val="23"/>
        </w:rPr>
        <w:t>more</w:t>
      </w:r>
      <w:r>
        <w:rPr>
          <w:spacing w:val="-5"/>
          <w:sz w:val="23"/>
        </w:rPr>
        <w:t> </w:t>
      </w:r>
      <w:r>
        <w:rPr>
          <w:sz w:val="23"/>
        </w:rPr>
        <w:t>major</w:t>
      </w:r>
      <w:r>
        <w:rPr>
          <w:spacing w:val="-2"/>
          <w:sz w:val="23"/>
        </w:rPr>
        <w:t> </w:t>
      </w:r>
      <w:r>
        <w:rPr>
          <w:sz w:val="23"/>
        </w:rPr>
        <w:t>life</w:t>
      </w:r>
      <w:r>
        <w:rPr>
          <w:spacing w:val="-5"/>
          <w:sz w:val="23"/>
        </w:rPr>
        <w:t> </w:t>
      </w:r>
      <w:r>
        <w:rPr>
          <w:spacing w:val="-2"/>
          <w:sz w:val="23"/>
        </w:rPr>
        <w:t>activity.</w:t>
      </w:r>
    </w:p>
    <w:p>
      <w:pPr>
        <w:pStyle w:val="ListParagraph"/>
        <w:numPr>
          <w:ilvl w:val="0"/>
          <w:numId w:val="2"/>
        </w:numPr>
        <w:tabs>
          <w:tab w:pos="989" w:val="left" w:leader="none"/>
          <w:tab w:pos="991" w:val="left" w:leader="none"/>
        </w:tabs>
        <w:spacing w:line="240" w:lineRule="auto" w:before="0" w:after="0"/>
        <w:ind w:left="991" w:right="815" w:hanging="361"/>
        <w:jc w:val="both"/>
        <w:rPr>
          <w:sz w:val="23"/>
        </w:rPr>
      </w:pPr>
      <w:r>
        <w:rPr>
          <w:sz w:val="23"/>
        </w:rPr>
        <w:t>Accommodations</w:t>
      </w:r>
      <w:r>
        <w:rPr>
          <w:spacing w:val="-3"/>
          <w:sz w:val="23"/>
        </w:rPr>
        <w:t> </w:t>
      </w:r>
      <w:r>
        <w:rPr>
          <w:sz w:val="23"/>
        </w:rPr>
        <w:t>are</w:t>
      </w:r>
      <w:r>
        <w:rPr>
          <w:spacing w:val="-3"/>
          <w:sz w:val="23"/>
        </w:rPr>
        <w:t> </w:t>
      </w:r>
      <w:r>
        <w:rPr>
          <w:sz w:val="23"/>
        </w:rPr>
        <w:t>determined</w:t>
      </w:r>
      <w:r>
        <w:rPr>
          <w:spacing w:val="-4"/>
          <w:sz w:val="23"/>
        </w:rPr>
        <w:t> </w:t>
      </w:r>
      <w:r>
        <w:rPr>
          <w:sz w:val="23"/>
        </w:rPr>
        <w:t>based</w:t>
      </w:r>
      <w:r>
        <w:rPr>
          <w:spacing w:val="-4"/>
          <w:sz w:val="23"/>
        </w:rPr>
        <w:t> </w:t>
      </w:r>
      <w:r>
        <w:rPr>
          <w:sz w:val="23"/>
        </w:rPr>
        <w:t>on</w:t>
      </w:r>
      <w:r>
        <w:rPr>
          <w:spacing w:val="-4"/>
          <w:sz w:val="23"/>
        </w:rPr>
        <w:t> </w:t>
      </w:r>
      <w:r>
        <w:rPr>
          <w:sz w:val="23"/>
        </w:rPr>
        <w:t>the</w:t>
      </w:r>
      <w:r>
        <w:rPr>
          <w:spacing w:val="-3"/>
          <w:sz w:val="23"/>
        </w:rPr>
        <w:t> </w:t>
      </w:r>
      <w:r>
        <w:rPr>
          <w:sz w:val="23"/>
        </w:rPr>
        <w:t>nexus</w:t>
      </w:r>
      <w:r>
        <w:rPr>
          <w:spacing w:val="-3"/>
          <w:sz w:val="23"/>
        </w:rPr>
        <w:t> </w:t>
      </w:r>
      <w:r>
        <w:rPr>
          <w:sz w:val="23"/>
        </w:rPr>
        <w:t>between</w:t>
      </w:r>
      <w:r>
        <w:rPr>
          <w:spacing w:val="-6"/>
          <w:sz w:val="23"/>
        </w:rPr>
        <w:t> </w:t>
      </w:r>
      <w:r>
        <w:rPr>
          <w:sz w:val="23"/>
        </w:rPr>
        <w:t>each</w:t>
      </w:r>
      <w:r>
        <w:rPr>
          <w:spacing w:val="-6"/>
          <w:sz w:val="23"/>
        </w:rPr>
        <w:t> </w:t>
      </w:r>
      <w:r>
        <w:rPr>
          <w:sz w:val="23"/>
        </w:rPr>
        <w:t>requested</w:t>
      </w:r>
      <w:r>
        <w:rPr>
          <w:spacing w:val="-4"/>
          <w:sz w:val="23"/>
        </w:rPr>
        <w:t> </w:t>
      </w:r>
      <w:r>
        <w:rPr>
          <w:sz w:val="23"/>
        </w:rPr>
        <w:t>accommodation</w:t>
      </w:r>
      <w:r>
        <w:rPr>
          <w:spacing w:val="-4"/>
          <w:sz w:val="23"/>
        </w:rPr>
        <w:t> </w:t>
      </w:r>
      <w:r>
        <w:rPr>
          <w:sz w:val="23"/>
        </w:rPr>
        <w:t>and</w:t>
      </w:r>
      <w:r>
        <w:rPr>
          <w:spacing w:val="-4"/>
          <w:sz w:val="23"/>
        </w:rPr>
        <w:t> </w:t>
      </w:r>
      <w:r>
        <w:rPr>
          <w:sz w:val="23"/>
        </w:rPr>
        <w:t>the student’s</w:t>
      </w:r>
      <w:r>
        <w:rPr>
          <w:spacing w:val="-1"/>
          <w:sz w:val="23"/>
        </w:rPr>
        <w:t> </w:t>
      </w:r>
      <w:r>
        <w:rPr>
          <w:sz w:val="23"/>
        </w:rPr>
        <w:t>current</w:t>
      </w:r>
      <w:r>
        <w:rPr>
          <w:spacing w:val="-3"/>
          <w:sz w:val="23"/>
        </w:rPr>
        <w:t> </w:t>
      </w:r>
      <w:r>
        <w:rPr>
          <w:sz w:val="23"/>
        </w:rPr>
        <w:t>functional limitations</w:t>
      </w:r>
      <w:r>
        <w:rPr>
          <w:spacing w:val="-3"/>
          <w:sz w:val="23"/>
        </w:rPr>
        <w:t> </w:t>
      </w:r>
      <w:r>
        <w:rPr>
          <w:sz w:val="23"/>
        </w:rPr>
        <w:t>that</w:t>
      </w:r>
      <w:r>
        <w:rPr>
          <w:spacing w:val="-2"/>
          <w:sz w:val="23"/>
        </w:rPr>
        <w:t> </w:t>
      </w:r>
      <w:r>
        <w:rPr>
          <w:sz w:val="23"/>
        </w:rPr>
        <w:t>are</w:t>
      </w:r>
      <w:r>
        <w:rPr>
          <w:spacing w:val="-3"/>
          <w:sz w:val="23"/>
        </w:rPr>
        <w:t> </w:t>
      </w:r>
      <w:r>
        <w:rPr>
          <w:sz w:val="23"/>
        </w:rPr>
        <w:t>relevant</w:t>
      </w:r>
      <w:r>
        <w:rPr>
          <w:spacing w:val="-2"/>
          <w:sz w:val="23"/>
        </w:rPr>
        <w:t> </w:t>
      </w:r>
      <w:r>
        <w:rPr>
          <w:sz w:val="23"/>
        </w:rPr>
        <w:t>and</w:t>
      </w:r>
      <w:r>
        <w:rPr>
          <w:spacing w:val="-4"/>
          <w:sz w:val="23"/>
        </w:rPr>
        <w:t> </w:t>
      </w:r>
      <w:r>
        <w:rPr>
          <w:sz w:val="23"/>
        </w:rPr>
        <w:t>appropriate</w:t>
      </w:r>
      <w:r>
        <w:rPr>
          <w:spacing w:val="-2"/>
          <w:sz w:val="23"/>
        </w:rPr>
        <w:t> </w:t>
      </w:r>
      <w:r>
        <w:rPr>
          <w:sz w:val="23"/>
        </w:rPr>
        <w:t>to</w:t>
      </w:r>
      <w:r>
        <w:rPr>
          <w:spacing w:val="-1"/>
          <w:sz w:val="23"/>
        </w:rPr>
        <w:t> </w:t>
      </w:r>
      <w:r>
        <w:rPr>
          <w:sz w:val="23"/>
        </w:rPr>
        <w:t>the</w:t>
      </w:r>
      <w:r>
        <w:rPr>
          <w:spacing w:val="-1"/>
          <w:sz w:val="23"/>
        </w:rPr>
        <w:t> </w:t>
      </w:r>
      <w:r>
        <w:rPr>
          <w:sz w:val="23"/>
        </w:rPr>
        <w:t>academic</w:t>
      </w:r>
      <w:r>
        <w:rPr>
          <w:spacing w:val="-3"/>
          <w:sz w:val="23"/>
        </w:rPr>
        <w:t> </w:t>
      </w:r>
      <w:r>
        <w:rPr>
          <w:sz w:val="23"/>
        </w:rPr>
        <w:t>setting</w:t>
      </w:r>
      <w:r>
        <w:rPr>
          <w:spacing w:val="-2"/>
          <w:sz w:val="23"/>
        </w:rPr>
        <w:t> </w:t>
      </w:r>
      <w:r>
        <w:rPr>
          <w:sz w:val="23"/>
        </w:rPr>
        <w:t>or</w:t>
      </w:r>
      <w:r>
        <w:rPr>
          <w:spacing w:val="-1"/>
          <w:sz w:val="23"/>
        </w:rPr>
        <w:t> </w:t>
      </w:r>
      <w:r>
        <w:rPr>
          <w:sz w:val="23"/>
        </w:rPr>
        <w:t>the university residential life setting.</w:t>
      </w:r>
    </w:p>
    <w:p>
      <w:pPr>
        <w:pStyle w:val="BodyText"/>
      </w:pPr>
    </w:p>
    <w:p>
      <w:pPr>
        <w:pStyle w:val="Heading1"/>
      </w:pPr>
      <w:r>
        <w:rPr/>
        <w:t>Comprehensive</w:t>
      </w:r>
      <w:r>
        <w:rPr>
          <w:spacing w:val="-4"/>
        </w:rPr>
        <w:t> </w:t>
      </w:r>
      <w:r>
        <w:rPr/>
        <w:t>Information</w:t>
      </w:r>
      <w:r>
        <w:rPr>
          <w:spacing w:val="-2"/>
        </w:rPr>
        <w:t> </w:t>
      </w:r>
      <w:r>
        <w:rPr/>
        <w:t>and</w:t>
      </w:r>
      <w:r>
        <w:rPr>
          <w:spacing w:val="-4"/>
        </w:rPr>
        <w:t> </w:t>
      </w:r>
      <w:r>
        <w:rPr/>
        <w:t>Support</w:t>
      </w:r>
      <w:r>
        <w:rPr>
          <w:spacing w:val="-5"/>
        </w:rPr>
        <w:t> </w:t>
      </w:r>
      <w:r>
        <w:rPr/>
        <w:t>of</w:t>
      </w:r>
      <w:r>
        <w:rPr>
          <w:spacing w:val="-4"/>
        </w:rPr>
        <w:t> </w:t>
      </w:r>
      <w:r>
        <w:rPr/>
        <w:t>the</w:t>
      </w:r>
      <w:r>
        <w:rPr>
          <w:spacing w:val="-5"/>
        </w:rPr>
        <w:t> </w:t>
      </w:r>
      <w:r>
        <w:rPr>
          <w:spacing w:val="-2"/>
        </w:rPr>
        <w:t>Diagnosis</w:t>
      </w:r>
    </w:p>
    <w:p>
      <w:pPr>
        <w:pStyle w:val="BodyText"/>
        <w:spacing w:before="2"/>
        <w:rPr>
          <w:b/>
        </w:rPr>
      </w:pPr>
    </w:p>
    <w:p>
      <w:pPr>
        <w:pStyle w:val="ListParagraph"/>
        <w:numPr>
          <w:ilvl w:val="0"/>
          <w:numId w:val="2"/>
        </w:numPr>
        <w:tabs>
          <w:tab w:pos="991" w:val="left" w:leader="none"/>
        </w:tabs>
        <w:spacing w:line="240" w:lineRule="auto" w:before="0" w:after="0"/>
        <w:ind w:left="991" w:right="821" w:hanging="361"/>
        <w:jc w:val="left"/>
        <w:rPr>
          <w:sz w:val="23"/>
        </w:rPr>
      </w:pPr>
      <w:r>
        <w:rPr>
          <w:sz w:val="23"/>
        </w:rPr>
        <w:t>Evidence</w:t>
      </w:r>
      <w:r>
        <w:rPr>
          <w:spacing w:val="-1"/>
          <w:sz w:val="23"/>
        </w:rPr>
        <w:t> </w:t>
      </w:r>
      <w:r>
        <w:rPr>
          <w:sz w:val="23"/>
        </w:rPr>
        <w:t>that</w:t>
      </w:r>
      <w:r>
        <w:rPr>
          <w:spacing w:val="-2"/>
          <w:sz w:val="23"/>
        </w:rPr>
        <w:t> </w:t>
      </w:r>
      <w:r>
        <w:rPr>
          <w:sz w:val="23"/>
        </w:rPr>
        <w:t>alternative</w:t>
      </w:r>
      <w:r>
        <w:rPr>
          <w:spacing w:val="-3"/>
          <w:sz w:val="23"/>
        </w:rPr>
        <w:t> </w:t>
      </w:r>
      <w:r>
        <w:rPr>
          <w:sz w:val="23"/>
        </w:rPr>
        <w:t>etiologies</w:t>
      </w:r>
      <w:r>
        <w:rPr>
          <w:spacing w:val="-3"/>
          <w:sz w:val="23"/>
        </w:rPr>
        <w:t> </w:t>
      </w:r>
      <w:r>
        <w:rPr>
          <w:sz w:val="23"/>
        </w:rPr>
        <w:t>or</w:t>
      </w:r>
      <w:r>
        <w:rPr>
          <w:spacing w:val="-3"/>
          <w:sz w:val="23"/>
        </w:rPr>
        <w:t> </w:t>
      </w:r>
      <w:r>
        <w:rPr>
          <w:sz w:val="23"/>
        </w:rPr>
        <w:t>explanations</w:t>
      </w:r>
      <w:r>
        <w:rPr>
          <w:spacing w:val="-6"/>
          <w:sz w:val="23"/>
        </w:rPr>
        <w:t> </w:t>
      </w:r>
      <w:r>
        <w:rPr>
          <w:sz w:val="23"/>
        </w:rPr>
        <w:t>have</w:t>
      </w:r>
      <w:r>
        <w:rPr>
          <w:spacing w:val="-1"/>
          <w:sz w:val="23"/>
        </w:rPr>
        <w:t> </w:t>
      </w:r>
      <w:r>
        <w:rPr>
          <w:sz w:val="23"/>
        </w:rPr>
        <w:t>been</w:t>
      </w:r>
      <w:r>
        <w:rPr>
          <w:spacing w:val="-3"/>
          <w:sz w:val="23"/>
        </w:rPr>
        <w:t> </w:t>
      </w:r>
      <w:r>
        <w:rPr>
          <w:sz w:val="23"/>
        </w:rPr>
        <w:t>considered</w:t>
      </w:r>
      <w:r>
        <w:rPr>
          <w:spacing w:val="-3"/>
          <w:sz w:val="23"/>
        </w:rPr>
        <w:t> </w:t>
      </w:r>
      <w:r>
        <w:rPr>
          <w:sz w:val="23"/>
        </w:rPr>
        <w:t>in</w:t>
      </w:r>
      <w:r>
        <w:rPr>
          <w:spacing w:val="-3"/>
          <w:sz w:val="23"/>
        </w:rPr>
        <w:t> </w:t>
      </w:r>
      <w:r>
        <w:rPr>
          <w:sz w:val="23"/>
        </w:rPr>
        <w:t>a</w:t>
      </w:r>
      <w:r>
        <w:rPr>
          <w:spacing w:val="-4"/>
          <w:sz w:val="23"/>
        </w:rPr>
        <w:t> </w:t>
      </w:r>
      <w:r>
        <w:rPr>
          <w:sz w:val="23"/>
        </w:rPr>
        <w:t>differential</w:t>
      </w:r>
      <w:r>
        <w:rPr>
          <w:spacing w:val="-2"/>
          <w:sz w:val="23"/>
        </w:rPr>
        <w:t> </w:t>
      </w:r>
      <w:r>
        <w:rPr>
          <w:sz w:val="23"/>
        </w:rPr>
        <w:t>diagnosis</w:t>
      </w:r>
      <w:r>
        <w:rPr>
          <w:spacing w:val="-3"/>
          <w:sz w:val="23"/>
        </w:rPr>
        <w:t> </w:t>
      </w:r>
      <w:r>
        <w:rPr>
          <w:sz w:val="23"/>
        </w:rPr>
        <w:t>and ruled in or out as appropriate. Such alternative explanations may include substance abuse; medication effects; psychiatric, learning, and attention disorders; and motivational factors affecting </w:t>
      </w:r>
      <w:r>
        <w:rPr>
          <w:spacing w:val="-2"/>
          <w:sz w:val="23"/>
        </w:rPr>
        <w:t>performance/functioning.</w:t>
      </w:r>
    </w:p>
    <w:p>
      <w:pPr>
        <w:pStyle w:val="ListParagraph"/>
        <w:numPr>
          <w:ilvl w:val="0"/>
          <w:numId w:val="2"/>
        </w:numPr>
        <w:tabs>
          <w:tab w:pos="991" w:val="left" w:leader="none"/>
        </w:tabs>
        <w:spacing w:line="240" w:lineRule="auto" w:before="0" w:after="0"/>
        <w:ind w:left="991" w:right="552" w:hanging="361"/>
        <w:jc w:val="left"/>
        <w:rPr>
          <w:sz w:val="23"/>
        </w:rPr>
      </w:pPr>
      <w:r>
        <w:rPr>
          <w:sz w:val="23"/>
        </w:rPr>
        <w:t>When</w:t>
      </w:r>
      <w:r>
        <w:rPr>
          <w:spacing w:val="-4"/>
          <w:sz w:val="23"/>
        </w:rPr>
        <w:t> </w:t>
      </w:r>
      <w:r>
        <w:rPr>
          <w:sz w:val="23"/>
        </w:rPr>
        <w:t>applicable,</w:t>
      </w:r>
      <w:r>
        <w:rPr>
          <w:spacing w:val="-3"/>
          <w:sz w:val="23"/>
        </w:rPr>
        <w:t> </w:t>
      </w:r>
      <w:r>
        <w:rPr>
          <w:sz w:val="23"/>
        </w:rPr>
        <w:t>medical</w:t>
      </w:r>
      <w:r>
        <w:rPr>
          <w:spacing w:val="-5"/>
          <w:sz w:val="23"/>
        </w:rPr>
        <w:t> </w:t>
      </w:r>
      <w:r>
        <w:rPr>
          <w:sz w:val="23"/>
        </w:rPr>
        <w:t>professionals</w:t>
      </w:r>
      <w:r>
        <w:rPr>
          <w:spacing w:val="-2"/>
          <w:sz w:val="23"/>
        </w:rPr>
        <w:t> </w:t>
      </w:r>
      <w:r>
        <w:rPr>
          <w:sz w:val="23"/>
        </w:rPr>
        <w:t>are</w:t>
      </w:r>
      <w:r>
        <w:rPr>
          <w:spacing w:val="-5"/>
          <w:sz w:val="23"/>
        </w:rPr>
        <w:t> </w:t>
      </w:r>
      <w:r>
        <w:rPr>
          <w:sz w:val="23"/>
        </w:rPr>
        <w:t>encouraged</w:t>
      </w:r>
      <w:r>
        <w:rPr>
          <w:spacing w:val="-4"/>
          <w:sz w:val="23"/>
        </w:rPr>
        <w:t> </w:t>
      </w:r>
      <w:r>
        <w:rPr>
          <w:sz w:val="23"/>
        </w:rPr>
        <w:t>to</w:t>
      </w:r>
      <w:r>
        <w:rPr>
          <w:spacing w:val="-2"/>
          <w:sz w:val="23"/>
        </w:rPr>
        <w:t> </w:t>
      </w:r>
      <w:r>
        <w:rPr>
          <w:sz w:val="23"/>
        </w:rPr>
        <w:t>submit</w:t>
      </w:r>
      <w:r>
        <w:rPr>
          <w:spacing w:val="-6"/>
          <w:sz w:val="23"/>
        </w:rPr>
        <w:t> </w:t>
      </w:r>
      <w:r>
        <w:rPr>
          <w:sz w:val="23"/>
        </w:rPr>
        <w:t>any</w:t>
      </w:r>
      <w:r>
        <w:rPr>
          <w:spacing w:val="-4"/>
          <w:sz w:val="23"/>
        </w:rPr>
        <w:t> </w:t>
      </w:r>
      <w:r>
        <w:rPr>
          <w:sz w:val="23"/>
        </w:rPr>
        <w:t>prior</w:t>
      </w:r>
      <w:r>
        <w:rPr>
          <w:spacing w:val="-6"/>
          <w:sz w:val="23"/>
        </w:rPr>
        <w:t> </w:t>
      </w:r>
      <w:r>
        <w:rPr>
          <w:sz w:val="23"/>
        </w:rPr>
        <w:t>assessments</w:t>
      </w:r>
      <w:r>
        <w:rPr>
          <w:spacing w:val="-4"/>
          <w:sz w:val="23"/>
        </w:rPr>
        <w:t> </w:t>
      </w:r>
      <w:r>
        <w:rPr>
          <w:sz w:val="23"/>
        </w:rPr>
        <w:t>and/or</w:t>
      </w:r>
      <w:r>
        <w:rPr>
          <w:spacing w:val="-4"/>
          <w:sz w:val="23"/>
        </w:rPr>
        <w:t> </w:t>
      </w:r>
      <w:r>
        <w:rPr>
          <w:sz w:val="23"/>
        </w:rPr>
        <w:t>evaluative reports together with the current documentation.</w:t>
      </w:r>
    </w:p>
    <w:p>
      <w:pPr>
        <w:pStyle w:val="BodyText"/>
        <w:spacing w:before="3"/>
      </w:pPr>
    </w:p>
    <w:p>
      <w:pPr>
        <w:pStyle w:val="Heading1"/>
      </w:pPr>
      <w:r>
        <w:rPr/>
        <w:t>Please</w:t>
      </w:r>
      <w:r>
        <w:rPr>
          <w:spacing w:val="-7"/>
        </w:rPr>
        <w:t> </w:t>
      </w:r>
      <w:r>
        <w:rPr/>
        <w:t>note:</w:t>
      </w:r>
      <w:r>
        <w:rPr>
          <w:spacing w:val="43"/>
        </w:rPr>
        <w:t> </w:t>
      </w:r>
      <w:r>
        <w:rPr/>
        <w:t>Multiple</w:t>
      </w:r>
      <w:r>
        <w:rPr>
          <w:spacing w:val="-6"/>
        </w:rPr>
        <w:t> </w:t>
      </w:r>
      <w:r>
        <w:rPr/>
        <w:t>diagnoses</w:t>
      </w:r>
      <w:r>
        <w:rPr>
          <w:spacing w:val="-5"/>
        </w:rPr>
        <w:t> </w:t>
      </w:r>
      <w:r>
        <w:rPr/>
        <w:t>may</w:t>
      </w:r>
      <w:r>
        <w:rPr>
          <w:spacing w:val="-3"/>
        </w:rPr>
        <w:t> </w:t>
      </w:r>
      <w:r>
        <w:rPr/>
        <w:t>require</w:t>
      </w:r>
      <w:r>
        <w:rPr>
          <w:spacing w:val="-5"/>
        </w:rPr>
        <w:t> </w:t>
      </w:r>
      <w:r>
        <w:rPr/>
        <w:t>additional</w:t>
      </w:r>
      <w:r>
        <w:rPr>
          <w:spacing w:val="-4"/>
        </w:rPr>
        <w:t> </w:t>
      </w:r>
      <w:r>
        <w:rPr>
          <w:spacing w:val="-2"/>
        </w:rPr>
        <w:t>documentation.</w:t>
      </w:r>
    </w:p>
    <w:p>
      <w:pPr>
        <w:pStyle w:val="BodyText"/>
        <w:spacing w:before="3"/>
        <w:rPr>
          <w:b/>
        </w:rPr>
      </w:pPr>
    </w:p>
    <w:p>
      <w:pPr>
        <w:pStyle w:val="BodyText"/>
        <w:ind w:left="268" w:right="273"/>
      </w:pPr>
      <w:r>
        <w:rPr/>
        <w:t>When physical disabilities or chronic health/systemic illnesses, injuries, or medical conditions occur in combination with food-related disabilities, ADHD, mental health diagnoses, and sensory, processing, communication or specific learning</w:t>
      </w:r>
      <w:r>
        <w:rPr>
          <w:spacing w:val="-3"/>
        </w:rPr>
        <w:t> </w:t>
      </w:r>
      <w:r>
        <w:rPr/>
        <w:t>disabilities,</w:t>
      </w:r>
      <w:r>
        <w:rPr>
          <w:spacing w:val="-5"/>
        </w:rPr>
        <w:t> </w:t>
      </w:r>
      <w:r>
        <w:rPr/>
        <w:t>documentation</w:t>
      </w:r>
      <w:r>
        <w:rPr>
          <w:spacing w:val="-4"/>
        </w:rPr>
        <w:t> </w:t>
      </w:r>
      <w:r>
        <w:rPr/>
        <w:t>about</w:t>
      </w:r>
      <w:r>
        <w:rPr>
          <w:spacing w:val="-3"/>
        </w:rPr>
        <w:t> </w:t>
      </w:r>
      <w:r>
        <w:rPr/>
        <w:t>these</w:t>
      </w:r>
      <w:r>
        <w:rPr>
          <w:spacing w:val="-5"/>
        </w:rPr>
        <w:t> </w:t>
      </w:r>
      <w:r>
        <w:rPr/>
        <w:t>additional</w:t>
      </w:r>
      <w:r>
        <w:rPr>
          <w:spacing w:val="-3"/>
        </w:rPr>
        <w:t> </w:t>
      </w:r>
      <w:r>
        <w:rPr/>
        <w:t>diagnoses should</w:t>
      </w:r>
      <w:r>
        <w:rPr>
          <w:spacing w:val="-6"/>
        </w:rPr>
        <w:t> </w:t>
      </w:r>
      <w:r>
        <w:rPr/>
        <w:t>be</w:t>
      </w:r>
      <w:r>
        <w:rPr>
          <w:spacing w:val="-2"/>
        </w:rPr>
        <w:t> </w:t>
      </w:r>
      <w:r>
        <w:rPr/>
        <w:t>included</w:t>
      </w:r>
      <w:r>
        <w:rPr>
          <w:spacing w:val="-4"/>
        </w:rPr>
        <w:t> </w:t>
      </w:r>
      <w:r>
        <w:rPr/>
        <w:t>as</w:t>
      </w:r>
      <w:r>
        <w:rPr>
          <w:spacing w:val="-2"/>
        </w:rPr>
        <w:t> </w:t>
      </w:r>
      <w:r>
        <w:rPr/>
        <w:t>outlined</w:t>
      </w:r>
      <w:r>
        <w:rPr>
          <w:spacing w:val="-4"/>
        </w:rPr>
        <w:t> </w:t>
      </w:r>
      <w:r>
        <w:rPr/>
        <w:t>by</w:t>
      </w:r>
      <w:r>
        <w:rPr>
          <w:spacing w:val="-4"/>
        </w:rPr>
        <w:t> </w:t>
      </w:r>
      <w:r>
        <w:rPr/>
        <w:t>the</w:t>
      </w:r>
      <w:r>
        <w:rPr>
          <w:spacing w:val="-2"/>
        </w:rPr>
        <w:t> </w:t>
      </w:r>
      <w:r>
        <w:rPr/>
        <w:t>Student Access and Accommodated posted documentation guidelines.</w:t>
      </w:r>
    </w:p>
    <w:sectPr>
      <w:pgSz w:w="12240" w:h="15840"/>
      <w:pgMar w:header="0" w:footer="247" w:top="900" w:bottom="44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39200">
              <wp:simplePos x="0" y="0"/>
              <wp:positionH relativeFrom="page">
                <wp:posOffset>4843653</wp:posOffset>
              </wp:positionH>
              <wp:positionV relativeFrom="page">
                <wp:posOffset>9761855</wp:posOffset>
              </wp:positionV>
              <wp:extent cx="2710180" cy="1524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710180" cy="152400"/>
                      </a:xfrm>
                      <a:prstGeom prst="rect">
                        <a:avLst/>
                      </a:prstGeom>
                    </wps:spPr>
                    <wps:txbx>
                      <w:txbxContent>
                        <w:p>
                          <w:pPr>
                            <w:spacing w:line="223" w:lineRule="exact" w:before="0"/>
                            <w:ind w:left="20" w:right="0" w:firstLine="0"/>
                            <w:jc w:val="left"/>
                            <w:rPr>
                              <w:sz w:val="20"/>
                            </w:rPr>
                          </w:pPr>
                          <w:r>
                            <w:rPr>
                              <w:color w:val="4471C4"/>
                              <w:sz w:val="20"/>
                            </w:rPr>
                            <w:t>STUDENT</w:t>
                          </w:r>
                          <w:r>
                            <w:rPr>
                              <w:color w:val="4471C4"/>
                              <w:spacing w:val="-10"/>
                              <w:sz w:val="20"/>
                            </w:rPr>
                            <w:t> </w:t>
                          </w:r>
                          <w:r>
                            <w:rPr>
                              <w:color w:val="4471C4"/>
                              <w:sz w:val="20"/>
                            </w:rPr>
                            <w:t>ACCESS</w:t>
                          </w:r>
                          <w:r>
                            <w:rPr>
                              <w:color w:val="4471C4"/>
                              <w:spacing w:val="-8"/>
                              <w:sz w:val="20"/>
                            </w:rPr>
                            <w:t> </w:t>
                          </w:r>
                          <w:r>
                            <w:rPr>
                              <w:color w:val="4471C4"/>
                              <w:sz w:val="20"/>
                            </w:rPr>
                            <w:t>AND</w:t>
                          </w:r>
                          <w:r>
                            <w:rPr>
                              <w:color w:val="4471C4"/>
                              <w:spacing w:val="-8"/>
                              <w:sz w:val="20"/>
                            </w:rPr>
                            <w:t> </w:t>
                          </w:r>
                          <w:r>
                            <w:rPr>
                              <w:color w:val="4471C4"/>
                              <w:sz w:val="20"/>
                            </w:rPr>
                            <w:t>ACCOMMODATION</w:t>
                          </w:r>
                          <w:r>
                            <w:rPr>
                              <w:color w:val="4471C4"/>
                              <w:spacing w:val="-5"/>
                              <w:sz w:val="20"/>
                            </w:rPr>
                            <w:t> </w:t>
                          </w:r>
                          <w:r>
                            <w:rPr>
                              <w:color w:val="808080"/>
                              <w:sz w:val="20"/>
                            </w:rPr>
                            <w:t>|</w:t>
                          </w:r>
                          <w:r>
                            <w:rPr>
                              <w:color w:val="808080"/>
                              <w:spacing w:val="-9"/>
                              <w:sz w:val="20"/>
                            </w:rPr>
                            <w:t> </w:t>
                          </w:r>
                          <w:r>
                            <w:rPr>
                              <w:color w:val="808080"/>
                              <w:spacing w:val="-2"/>
                              <w:sz w:val="20"/>
                            </w:rPr>
                            <w:t>6/2022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81.390015pt;margin-top:768.650024pt;width:213.4pt;height:12pt;mso-position-horizontal-relative:page;mso-position-vertical-relative:page;z-index:-15777280" type="#_x0000_t202" id="docshape1" filled="false" stroked="false">
              <v:textbox inset="0,0,0,0">
                <w:txbxContent>
                  <w:p>
                    <w:pPr>
                      <w:spacing w:line="223" w:lineRule="exact" w:before="0"/>
                      <w:ind w:left="20" w:right="0" w:firstLine="0"/>
                      <w:jc w:val="left"/>
                      <w:rPr>
                        <w:sz w:val="20"/>
                      </w:rPr>
                    </w:pPr>
                    <w:r>
                      <w:rPr>
                        <w:color w:val="4471C4"/>
                        <w:sz w:val="20"/>
                      </w:rPr>
                      <w:t>STUDENT</w:t>
                    </w:r>
                    <w:r>
                      <w:rPr>
                        <w:color w:val="4471C4"/>
                        <w:spacing w:val="-10"/>
                        <w:sz w:val="20"/>
                      </w:rPr>
                      <w:t> </w:t>
                    </w:r>
                    <w:r>
                      <w:rPr>
                        <w:color w:val="4471C4"/>
                        <w:sz w:val="20"/>
                      </w:rPr>
                      <w:t>ACCESS</w:t>
                    </w:r>
                    <w:r>
                      <w:rPr>
                        <w:color w:val="4471C4"/>
                        <w:spacing w:val="-8"/>
                        <w:sz w:val="20"/>
                      </w:rPr>
                      <w:t> </w:t>
                    </w:r>
                    <w:r>
                      <w:rPr>
                        <w:color w:val="4471C4"/>
                        <w:sz w:val="20"/>
                      </w:rPr>
                      <w:t>AND</w:t>
                    </w:r>
                    <w:r>
                      <w:rPr>
                        <w:color w:val="4471C4"/>
                        <w:spacing w:val="-8"/>
                        <w:sz w:val="20"/>
                      </w:rPr>
                      <w:t> </w:t>
                    </w:r>
                    <w:r>
                      <w:rPr>
                        <w:color w:val="4471C4"/>
                        <w:sz w:val="20"/>
                      </w:rPr>
                      <w:t>ACCOMMODATION</w:t>
                    </w:r>
                    <w:r>
                      <w:rPr>
                        <w:color w:val="4471C4"/>
                        <w:spacing w:val="-5"/>
                        <w:sz w:val="20"/>
                      </w:rPr>
                      <w:t> </w:t>
                    </w:r>
                    <w:r>
                      <w:rPr>
                        <w:color w:val="808080"/>
                        <w:sz w:val="20"/>
                      </w:rPr>
                      <w:t>|</w:t>
                    </w:r>
                    <w:r>
                      <w:rPr>
                        <w:color w:val="808080"/>
                        <w:spacing w:val="-9"/>
                        <w:sz w:val="20"/>
                      </w:rPr>
                      <w:t> </w:t>
                    </w:r>
                    <w:r>
                      <w:rPr>
                        <w:color w:val="808080"/>
                        <w:spacing w:val="-2"/>
                        <w:sz w:val="20"/>
                      </w:rPr>
                      <w:t>6/2022</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991" w:hanging="361"/>
      </w:pPr>
      <w:rPr>
        <w:rFonts w:hint="default" w:ascii="Symbol" w:hAnsi="Symbol" w:eastAsia="Symbol" w:cs="Symbol"/>
        <w:b w:val="0"/>
        <w:bCs w:val="0"/>
        <w:i w:val="0"/>
        <w:iCs w:val="0"/>
        <w:spacing w:val="0"/>
        <w:w w:val="100"/>
        <w:sz w:val="23"/>
        <w:szCs w:val="23"/>
        <w:lang w:val="en-US" w:eastAsia="en-US" w:bidi="ar-SA"/>
      </w:rPr>
    </w:lvl>
    <w:lvl w:ilvl="1">
      <w:start w:val="0"/>
      <w:numFmt w:val="bullet"/>
      <w:lvlText w:val="•"/>
      <w:lvlJc w:val="left"/>
      <w:pPr>
        <w:ind w:left="2052" w:hanging="361"/>
      </w:pPr>
      <w:rPr>
        <w:rFonts w:hint="default"/>
        <w:lang w:val="en-US" w:eastAsia="en-US" w:bidi="ar-SA"/>
      </w:rPr>
    </w:lvl>
    <w:lvl w:ilvl="2">
      <w:start w:val="0"/>
      <w:numFmt w:val="bullet"/>
      <w:lvlText w:val="•"/>
      <w:lvlJc w:val="left"/>
      <w:pPr>
        <w:ind w:left="3104" w:hanging="361"/>
      </w:pPr>
      <w:rPr>
        <w:rFonts w:hint="default"/>
        <w:lang w:val="en-US" w:eastAsia="en-US" w:bidi="ar-SA"/>
      </w:rPr>
    </w:lvl>
    <w:lvl w:ilvl="3">
      <w:start w:val="0"/>
      <w:numFmt w:val="bullet"/>
      <w:lvlText w:val="•"/>
      <w:lvlJc w:val="left"/>
      <w:pPr>
        <w:ind w:left="4156" w:hanging="361"/>
      </w:pPr>
      <w:rPr>
        <w:rFonts w:hint="default"/>
        <w:lang w:val="en-US" w:eastAsia="en-US" w:bidi="ar-SA"/>
      </w:rPr>
    </w:lvl>
    <w:lvl w:ilvl="4">
      <w:start w:val="0"/>
      <w:numFmt w:val="bullet"/>
      <w:lvlText w:val="•"/>
      <w:lvlJc w:val="left"/>
      <w:pPr>
        <w:ind w:left="5208" w:hanging="361"/>
      </w:pPr>
      <w:rPr>
        <w:rFonts w:hint="default"/>
        <w:lang w:val="en-US" w:eastAsia="en-US" w:bidi="ar-SA"/>
      </w:rPr>
    </w:lvl>
    <w:lvl w:ilvl="5">
      <w:start w:val="0"/>
      <w:numFmt w:val="bullet"/>
      <w:lvlText w:val="•"/>
      <w:lvlJc w:val="left"/>
      <w:pPr>
        <w:ind w:left="6260" w:hanging="361"/>
      </w:pPr>
      <w:rPr>
        <w:rFonts w:hint="default"/>
        <w:lang w:val="en-US" w:eastAsia="en-US" w:bidi="ar-SA"/>
      </w:rPr>
    </w:lvl>
    <w:lvl w:ilvl="6">
      <w:start w:val="0"/>
      <w:numFmt w:val="bullet"/>
      <w:lvlText w:val="•"/>
      <w:lvlJc w:val="left"/>
      <w:pPr>
        <w:ind w:left="7312" w:hanging="361"/>
      </w:pPr>
      <w:rPr>
        <w:rFonts w:hint="default"/>
        <w:lang w:val="en-US" w:eastAsia="en-US" w:bidi="ar-SA"/>
      </w:rPr>
    </w:lvl>
    <w:lvl w:ilvl="7">
      <w:start w:val="0"/>
      <w:numFmt w:val="bullet"/>
      <w:lvlText w:val="•"/>
      <w:lvlJc w:val="left"/>
      <w:pPr>
        <w:ind w:left="8364" w:hanging="361"/>
      </w:pPr>
      <w:rPr>
        <w:rFonts w:hint="default"/>
        <w:lang w:val="en-US" w:eastAsia="en-US" w:bidi="ar-SA"/>
      </w:rPr>
    </w:lvl>
    <w:lvl w:ilvl="8">
      <w:start w:val="0"/>
      <w:numFmt w:val="bullet"/>
      <w:lvlText w:val="•"/>
      <w:lvlJc w:val="left"/>
      <w:pPr>
        <w:ind w:left="9416" w:hanging="361"/>
      </w:pPr>
      <w:rPr>
        <w:rFonts w:hint="default"/>
        <w:lang w:val="en-US" w:eastAsia="en-US" w:bidi="ar-SA"/>
      </w:rPr>
    </w:lvl>
  </w:abstractNum>
  <w:abstractNum w:abstractNumId="0">
    <w:multiLevelType w:val="hybridMultilevel"/>
    <w:lvl w:ilvl="0">
      <w:start w:val="0"/>
      <w:numFmt w:val="bullet"/>
      <w:lvlText w:val=""/>
      <w:lvlJc w:val="left"/>
      <w:pPr>
        <w:ind w:left="1080" w:hanging="361"/>
      </w:pPr>
      <w:rPr>
        <w:rFonts w:hint="default" w:ascii="Symbol" w:hAnsi="Symbol" w:eastAsia="Symbol" w:cs="Symbol"/>
        <w:b w:val="0"/>
        <w:bCs w:val="0"/>
        <w:i w:val="0"/>
        <w:iCs w:val="0"/>
        <w:spacing w:val="0"/>
        <w:w w:val="100"/>
        <w:sz w:val="23"/>
        <w:szCs w:val="23"/>
        <w:lang w:val="en-US" w:eastAsia="en-US" w:bidi="ar-SA"/>
      </w:rPr>
    </w:lvl>
    <w:lvl w:ilvl="1">
      <w:start w:val="0"/>
      <w:numFmt w:val="bullet"/>
      <w:lvlText w:val="•"/>
      <w:lvlJc w:val="left"/>
      <w:pPr>
        <w:ind w:left="2124" w:hanging="361"/>
      </w:pPr>
      <w:rPr>
        <w:rFonts w:hint="default"/>
        <w:lang w:val="en-US" w:eastAsia="en-US" w:bidi="ar-SA"/>
      </w:rPr>
    </w:lvl>
    <w:lvl w:ilvl="2">
      <w:start w:val="0"/>
      <w:numFmt w:val="bullet"/>
      <w:lvlText w:val="•"/>
      <w:lvlJc w:val="left"/>
      <w:pPr>
        <w:ind w:left="3168" w:hanging="361"/>
      </w:pPr>
      <w:rPr>
        <w:rFonts w:hint="default"/>
        <w:lang w:val="en-US" w:eastAsia="en-US" w:bidi="ar-SA"/>
      </w:rPr>
    </w:lvl>
    <w:lvl w:ilvl="3">
      <w:start w:val="0"/>
      <w:numFmt w:val="bullet"/>
      <w:lvlText w:val="•"/>
      <w:lvlJc w:val="left"/>
      <w:pPr>
        <w:ind w:left="4212" w:hanging="361"/>
      </w:pPr>
      <w:rPr>
        <w:rFonts w:hint="default"/>
        <w:lang w:val="en-US" w:eastAsia="en-US" w:bidi="ar-SA"/>
      </w:rPr>
    </w:lvl>
    <w:lvl w:ilvl="4">
      <w:start w:val="0"/>
      <w:numFmt w:val="bullet"/>
      <w:lvlText w:val="•"/>
      <w:lvlJc w:val="left"/>
      <w:pPr>
        <w:ind w:left="5256" w:hanging="361"/>
      </w:pPr>
      <w:rPr>
        <w:rFonts w:hint="default"/>
        <w:lang w:val="en-US" w:eastAsia="en-US" w:bidi="ar-SA"/>
      </w:rPr>
    </w:lvl>
    <w:lvl w:ilvl="5">
      <w:start w:val="0"/>
      <w:numFmt w:val="bullet"/>
      <w:lvlText w:val="•"/>
      <w:lvlJc w:val="left"/>
      <w:pPr>
        <w:ind w:left="6300" w:hanging="361"/>
      </w:pPr>
      <w:rPr>
        <w:rFonts w:hint="default"/>
        <w:lang w:val="en-US" w:eastAsia="en-US" w:bidi="ar-SA"/>
      </w:rPr>
    </w:lvl>
    <w:lvl w:ilvl="6">
      <w:start w:val="0"/>
      <w:numFmt w:val="bullet"/>
      <w:lvlText w:val="•"/>
      <w:lvlJc w:val="left"/>
      <w:pPr>
        <w:ind w:left="7344" w:hanging="361"/>
      </w:pPr>
      <w:rPr>
        <w:rFonts w:hint="default"/>
        <w:lang w:val="en-US" w:eastAsia="en-US" w:bidi="ar-SA"/>
      </w:rPr>
    </w:lvl>
    <w:lvl w:ilvl="7">
      <w:start w:val="0"/>
      <w:numFmt w:val="bullet"/>
      <w:lvlText w:val="•"/>
      <w:lvlJc w:val="left"/>
      <w:pPr>
        <w:ind w:left="8388" w:hanging="361"/>
      </w:pPr>
      <w:rPr>
        <w:rFonts w:hint="default"/>
        <w:lang w:val="en-US" w:eastAsia="en-US" w:bidi="ar-SA"/>
      </w:rPr>
    </w:lvl>
    <w:lvl w:ilvl="8">
      <w:start w:val="0"/>
      <w:numFmt w:val="bullet"/>
      <w:lvlText w:val="•"/>
      <w:lvlJc w:val="left"/>
      <w:pPr>
        <w:ind w:left="9432" w:hanging="361"/>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3"/>
      <w:szCs w:val="23"/>
      <w:lang w:val="en-US" w:eastAsia="en-US" w:bidi="ar-SA"/>
    </w:rPr>
  </w:style>
  <w:style w:styleId="Heading1" w:type="paragraph">
    <w:name w:val="Heading 1"/>
    <w:basedOn w:val="Normal"/>
    <w:uiPriority w:val="1"/>
    <w:qFormat/>
    <w:pPr>
      <w:ind w:left="268"/>
      <w:outlineLvl w:val="1"/>
    </w:pPr>
    <w:rPr>
      <w:rFonts w:ascii="Calibri" w:hAnsi="Calibri" w:eastAsia="Calibri" w:cs="Calibri"/>
      <w:b/>
      <w:bCs/>
      <w:sz w:val="23"/>
      <w:szCs w:val="23"/>
      <w:lang w:val="en-US" w:eastAsia="en-US" w:bidi="ar-SA"/>
    </w:rPr>
  </w:style>
  <w:style w:styleId="Title" w:type="paragraph">
    <w:name w:val="Title"/>
    <w:basedOn w:val="Normal"/>
    <w:uiPriority w:val="1"/>
    <w:qFormat/>
    <w:pPr>
      <w:jc w:val="center"/>
    </w:pPr>
    <w:rPr>
      <w:rFonts w:ascii="Calibri" w:hAnsi="Calibri" w:eastAsia="Calibri" w:cs="Calibri"/>
      <w:b/>
      <w:bCs/>
      <w:sz w:val="28"/>
      <w:szCs w:val="28"/>
      <w:lang w:val="en-US" w:eastAsia="en-US" w:bidi="ar-SA"/>
    </w:rPr>
  </w:style>
  <w:style w:styleId="ListParagraph" w:type="paragraph">
    <w:name w:val="List Paragraph"/>
    <w:basedOn w:val="Normal"/>
    <w:uiPriority w:val="1"/>
    <w:qFormat/>
    <w:pPr>
      <w:ind w:left="1080"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studentaccommodation@tcu.edu" TargetMode="External"/><Relationship Id="rId8" Type="http://schemas.openxmlformats.org/officeDocument/2006/relationships/hyperlink" Target="http://www.tcu.edu/access-accommodation"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 Stacy</dc:creator>
  <dc:subject>6/2022</dc:subject>
  <dc:title>student access and accommodation</dc:title>
  <dcterms:created xsi:type="dcterms:W3CDTF">2025-10-20T18:55:52Z</dcterms:created>
  <dcterms:modified xsi:type="dcterms:W3CDTF">2025-10-20T18:55:52Z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2025-10-06T00:00:00Z</vt:filetime>
  </property>
  <property fmtid="{D5CDD505-2E9C-101B-9397-08002B2CF9AE}" pid="3" name="Creator">
    <vt:lpwstr>Microsoft® Word LTSC</vt:lpwstr>
  </property>
  <property fmtid="{D5CDD505-2E9C-101B-9397-08002B2CF9AE}" pid="4" name="LastSaved">
    <vt:filetime>2025-10-20T00:00:00Z</vt:filetime>
  </property>
  <property fmtid="{D5CDD505-2E9C-101B-9397-08002B2CF9AE}" pid="5" name="Producer">
    <vt:lpwstr>Microsoft® Word LTSC</vt:lpwstr>
  </property>
</Properties>
</file>